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outlineLvl w:val="0"/>
        <w:rPr>
          <w:rFonts w:ascii="方正小标宋简体" w:hAnsi="宋体" w:eastAsia="方正小标宋简体"/>
          <w:szCs w:val="21"/>
        </w:rPr>
      </w:pPr>
      <w:bookmarkStart w:id="0" w:name="_Toc15306267"/>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color w:val="000000" w:themeColor="text1"/>
          <w:sz w:val="72"/>
          <w:szCs w:val="72"/>
          <w14:textFill>
            <w14:solidFill>
              <w14:schemeClr w14:val="tx1"/>
            </w14:solidFill>
          </w14:textFill>
        </w:rPr>
      </w:pPr>
      <w:bookmarkStart w:id="1" w:name="_Toc15396597"/>
      <w:bookmarkStart w:id="2" w:name="_Toc15377425"/>
      <w:bookmarkStart w:id="3" w:name="_Toc15396475"/>
      <w:bookmarkStart w:id="4" w:name="_Toc15377193"/>
      <w:bookmarkStart w:id="5" w:name="_Toc15378441"/>
      <w:r>
        <w:rPr>
          <w:rFonts w:hint="eastAsia" w:ascii="方正小标宋简体" w:hAnsi="方正小标宋简体" w:eastAsia="方正小标宋简体" w:cs="方正小标宋简体"/>
          <w:color w:val="000000" w:themeColor="text1"/>
          <w:sz w:val="72"/>
          <w:szCs w:val="72"/>
          <w14:textFill>
            <w14:solidFill>
              <w14:schemeClr w14:val="tx1"/>
            </w14:solidFill>
          </w14:textFill>
        </w:rPr>
        <w:t>2022年度</w:t>
      </w:r>
      <w:bookmarkEnd w:id="1"/>
      <w:bookmarkEnd w:id="2"/>
      <w:bookmarkEnd w:id="3"/>
      <w:bookmarkEnd w:id="4"/>
      <w:bookmarkEnd w:id="5"/>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15396476"/>
      <w:bookmarkStart w:id="7" w:name="_Toc15377194"/>
      <w:bookmarkStart w:id="8" w:name="_Toc15396598"/>
      <w:bookmarkStart w:id="9" w:name="_Toc15377426"/>
      <w:bookmarkStart w:id="10" w:name="_Toc15378442"/>
      <w:r>
        <w:rPr>
          <w:rFonts w:hint="eastAsia" w:ascii="方正小标宋简体" w:hAnsi="方正小标宋简体" w:eastAsia="方正小标宋简体" w:cs="方正小标宋简体"/>
          <w:color w:val="000000" w:themeColor="text1"/>
          <w:sz w:val="72"/>
          <w:szCs w:val="72"/>
          <w14:textFill>
            <w14:solidFill>
              <w14:schemeClr w14:val="tx1"/>
            </w14:solidFill>
          </w14:textFill>
        </w:rPr>
        <w:t>攀枝花市</w:t>
      </w:r>
      <w:bookmarkEnd w:id="0"/>
      <w:bookmarkStart w:id="11" w:name="_Toc15306268"/>
      <w:r>
        <w:rPr>
          <w:rFonts w:hint="eastAsia" w:ascii="方正小标宋简体" w:hAnsi="方正小标宋简体" w:eastAsia="方正小标宋简体" w:cs="方正小标宋简体"/>
          <w:color w:val="000000" w:themeColor="text1"/>
          <w:sz w:val="72"/>
          <w:szCs w:val="72"/>
          <w:lang w:val="en-US" w:eastAsia="zh-CN"/>
          <w14:textFill>
            <w14:solidFill>
              <w14:schemeClr w14:val="tx1"/>
            </w14:solidFill>
          </w14:textFill>
        </w:rPr>
        <w:t>人力资源和社会保障信息中心</w:t>
      </w:r>
      <w:r>
        <w:rPr>
          <w:rFonts w:hint="eastAsia" w:ascii="方正小标宋简体" w:hAnsi="方正小标宋简体" w:eastAsia="方正小标宋简体" w:cs="方正小标宋简体"/>
          <w:color w:val="000000" w:themeColor="text1"/>
          <w:sz w:val="72"/>
          <w:szCs w:val="72"/>
          <w14:textFill>
            <w14:solidFill>
              <w14:schemeClr w14:val="tx1"/>
            </w14:solidFill>
          </w14:textFill>
        </w:rPr>
        <w:t>单位决算</w:t>
      </w:r>
      <w:bookmarkEnd w:id="6"/>
      <w:bookmarkEnd w:id="7"/>
      <w:bookmarkEnd w:id="8"/>
      <w:bookmarkEnd w:id="9"/>
      <w:bookmarkEnd w:id="10"/>
      <w:bookmarkEnd w:id="11"/>
    </w:p>
    <w:p>
      <w:pPr>
        <w:widowControl/>
        <w:jc w:val="center"/>
        <w:rPr>
          <w:rFonts w:ascii="黑体" w:hAnsi="黑体" w:eastAsia="黑体"/>
          <w:color w:val="000000" w:themeColor="text1"/>
          <w:sz w:val="48"/>
          <w:szCs w:val="48"/>
          <w14:textFill>
            <w14:solidFill>
              <w14:schemeClr w14:val="tx1"/>
            </w14:solidFill>
          </w14:textFill>
        </w:rPr>
      </w:pPr>
      <w:r>
        <w:rPr>
          <w:rFonts w:ascii="方正小标宋简体" w:hAnsi="宋体" w:eastAsia="方正小标宋简体"/>
          <w:sz w:val="36"/>
          <w:szCs w:val="36"/>
        </w:rPr>
        <w:br w:type="page"/>
      </w:r>
      <w:r>
        <w:rPr>
          <w:rFonts w:hint="eastAsia" w:ascii="黑体" w:hAnsi="黑体" w:eastAsia="黑体"/>
          <w:color w:val="000000" w:themeColor="text1"/>
          <w:sz w:val="48"/>
          <w:szCs w:val="48"/>
          <w14:textFill>
            <w14:solidFill>
              <w14:schemeClr w14:val="tx1"/>
            </w14:solidFill>
          </w14:textFill>
        </w:rPr>
        <w:t>目录</w:t>
      </w:r>
    </w:p>
    <w:p>
      <w:pPr>
        <w:widowControl/>
        <w:jc w:val="center"/>
        <w:rPr>
          <w:rFonts w:ascii="黑体" w:hAnsi="黑体" w:eastAsia="黑体" w:cstheme="minorBidi"/>
          <w:color w:val="000000" w:themeColor="text1"/>
          <w:sz w:val="28"/>
          <w:szCs w:val="28"/>
          <w14:textFill>
            <w14:solidFill>
              <w14:schemeClr w14:val="tx1"/>
            </w14:solidFill>
          </w14:textFill>
        </w:rPr>
      </w:pPr>
    </w:p>
    <w:p>
      <w:pPr>
        <w:pStyle w:val="10"/>
        <w:rPr>
          <w:color w:val="000000" w:themeColor="text1"/>
          <w14:textFill>
            <w14:solidFill>
              <w14:schemeClr w14:val="tx1"/>
            </w14:solidFill>
          </w14:textFill>
        </w:rPr>
      </w:pPr>
      <w:r>
        <w:rPr>
          <w:rFonts w:hint="eastAsia"/>
          <w:color w:val="000000" w:themeColor="text1"/>
          <w14:textFill>
            <w14:solidFill>
              <w14:schemeClr w14:val="tx1"/>
            </w14:solidFill>
          </w14:textFill>
        </w:rPr>
        <w:t>公开时间：2023年9月</w:t>
      </w:r>
      <w:r>
        <w:rPr>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5</w:t>
      </w:r>
      <w:r>
        <w:rPr>
          <w:rFonts w:hint="eastAsia"/>
          <w:color w:val="000000" w:themeColor="text1"/>
          <w14:textFill>
            <w14:solidFill>
              <w14:schemeClr w14:val="tx1"/>
            </w14:solidFill>
          </w14:textFill>
        </w:rPr>
        <w:t>日</w:t>
      </w:r>
    </w:p>
    <w:p>
      <w:pPr>
        <w:rPr>
          <w:color w:val="000000" w:themeColor="text1"/>
          <w14:textFill>
            <w14:solidFill>
              <w14:schemeClr w14:val="tx1"/>
            </w14:solidFill>
          </w14:textFill>
        </w:rPr>
      </w:pPr>
    </w:p>
    <w:p>
      <w:pPr>
        <w:pStyle w:val="10"/>
        <w:adjustRightInd w:val="0"/>
        <w:snapToGrid w:val="0"/>
        <w:spacing w:before="0" w:line="440" w:lineRule="exact"/>
        <w:jc w:val="left"/>
        <w:rPr>
          <w:rFonts w:hint="eastAsia" w:eastAsia="仿宋" w:cstheme="minorBidi"/>
          <w:color w:val="000000" w:themeColor="text1"/>
          <w:sz w:val="24"/>
          <w:szCs w:val="24"/>
          <w:lang w:val="en-US" w:eastAsia="zh-CN"/>
          <w14:textFill>
            <w14:solidFill>
              <w14:schemeClr w14:val="tx1"/>
            </w14:solidFill>
          </w14:textFill>
        </w:rPr>
      </w:pPr>
      <w:r>
        <w:rPr>
          <w:rFonts w:hint="eastAsia"/>
          <w:color w:val="000000" w:themeColor="text1"/>
          <w:sz w:val="24"/>
          <w14:textFill>
            <w14:solidFill>
              <w14:schemeClr w14:val="tx1"/>
            </w14:solidFill>
          </w14:textFill>
        </w:rPr>
        <w:t>第一部分</w:t>
      </w: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单位概况</w:t>
      </w:r>
      <w:r>
        <w:rPr>
          <w:rFonts w:cstheme="minorBidi"/>
          <w:color w:val="000000" w:themeColor="text1"/>
          <w:sz w:val="24"/>
          <w:szCs w:val="24"/>
          <w14:textFill>
            <w14:solidFill>
              <w14:schemeClr w14:val="tx1"/>
            </w14:solidFill>
          </w14:textFill>
        </w:rPr>
        <w:tab/>
      </w:r>
      <w:r>
        <w:rPr>
          <w:rFonts w:hint="eastAsia" w:cstheme="minorBidi"/>
          <w:color w:val="000000" w:themeColor="text1"/>
          <w:sz w:val="24"/>
          <w:szCs w:val="24"/>
          <w:lang w:val="en-US" w:eastAsia="zh-CN"/>
          <w14:textFill>
            <w14:solidFill>
              <w14:schemeClr w14:val="tx1"/>
            </w14:solidFill>
          </w14:textFill>
        </w:rPr>
        <w:t>4</w:t>
      </w:r>
    </w:p>
    <w:p>
      <w:pPr>
        <w:pStyle w:val="11"/>
        <w:adjustRightInd w:val="0"/>
        <w:snapToGrid w:val="0"/>
        <w:spacing w:line="440" w:lineRule="exact"/>
        <w:jc w:val="left"/>
        <w:rPr>
          <w:rFonts w:hint="eastAsia" w:eastAsia="宋体"/>
          <w:color w:val="000000" w:themeColor="text1"/>
          <w:sz w:val="24"/>
          <w:lang w:val="en-US" w:eastAsia="zh-CN"/>
          <w14:textFill>
            <w14:solidFill>
              <w14:schemeClr w14:val="tx1"/>
            </w14:solidFill>
          </w14:textFill>
        </w:rPr>
      </w:pPr>
      <w:r>
        <w:rPr>
          <w:rFonts w:hint="eastAsia"/>
          <w:color w:val="000000" w:themeColor="text1"/>
          <w:sz w:val="24"/>
          <w14:textFill>
            <w14:solidFill>
              <w14:schemeClr w14:val="tx1"/>
            </w14:solidFill>
          </w14:textFill>
        </w:rPr>
        <w:t>一、主要职责</w:t>
      </w:r>
      <w:r>
        <w:rPr>
          <w:rFonts w:hint="eastAsia"/>
          <w:color w:val="000000" w:themeColor="text1"/>
          <w:sz w:val="24"/>
          <w:lang w:val="en-US" w:eastAsia="zh-CN"/>
          <w14:textFill>
            <w14:solidFill>
              <w14:schemeClr w14:val="tx1"/>
            </w14:solidFill>
          </w14:textFill>
        </w:rPr>
        <w:t>.</w:t>
      </w:r>
      <w:r>
        <w:rPr>
          <w:rFonts w:cstheme="minorBidi"/>
          <w:color w:val="000000" w:themeColor="text1"/>
          <w:sz w:val="24"/>
          <w14:textFill>
            <w14:solidFill>
              <w14:schemeClr w14:val="tx1"/>
            </w14:solidFill>
          </w14:textFill>
        </w:rPr>
        <w:tab/>
      </w:r>
      <w:r>
        <w:rPr>
          <w:rFonts w:hint="eastAsia" w:cstheme="minorBidi"/>
          <w:color w:val="000000" w:themeColor="text1"/>
          <w:sz w:val="24"/>
          <w:lang w:val="en-US" w:eastAsia="zh-CN"/>
          <w14:textFill>
            <w14:solidFill>
              <w14:schemeClr w14:val="tx1"/>
            </w14:solidFill>
          </w14:textFill>
        </w:rPr>
        <w:t>4</w:t>
      </w:r>
    </w:p>
    <w:p>
      <w:pPr>
        <w:pStyle w:val="11"/>
        <w:adjustRightInd w:val="0"/>
        <w:snapToGrid w:val="0"/>
        <w:spacing w:line="440" w:lineRule="exact"/>
        <w:jc w:val="left"/>
        <w:rPr>
          <w:rFonts w:hint="default" w:eastAsia="宋体"/>
          <w:color w:val="000000" w:themeColor="text1"/>
          <w:lang w:val="en-US" w:eastAsia="zh-CN"/>
          <w14:textFill>
            <w14:solidFill>
              <w14:schemeClr w14:val="tx1"/>
            </w14:solidFill>
          </w14:textFill>
        </w:rPr>
      </w:pPr>
      <w:r>
        <w:rPr>
          <w:rFonts w:hint="eastAsia"/>
          <w:color w:val="000000" w:themeColor="text1"/>
          <w:sz w:val="24"/>
          <w14:textFill>
            <w14:solidFill>
              <w14:schemeClr w14:val="tx1"/>
            </w14:solidFill>
          </w14:textFill>
        </w:rPr>
        <w:t>二、机构设置</w:t>
      </w:r>
      <w:r>
        <w:rPr>
          <w:rFonts w:hint="eastAsia"/>
          <w:color w:val="000000" w:themeColor="text1"/>
          <w:sz w:val="24"/>
          <w:lang w:val="en-US" w:eastAsia="zh-CN"/>
          <w14:textFill>
            <w14:solidFill>
              <w14:schemeClr w14:val="tx1"/>
            </w14:solidFill>
          </w14:textFill>
        </w:rPr>
        <w:t>...........................................................................................................4</w:t>
      </w:r>
    </w:p>
    <w:p>
      <w:pPr>
        <w:pStyle w:val="10"/>
        <w:adjustRightInd w:val="0"/>
        <w:snapToGrid w:val="0"/>
        <w:spacing w:before="0" w:line="440" w:lineRule="exact"/>
        <w:jc w:val="left"/>
        <w:rPr>
          <w:rFonts w:hint="default" w:ascii="Times New Roman" w:hAnsi="Times New Roman" w:eastAsia="仿宋" w:cs="Times New Roman"/>
          <w:color w:val="000000" w:themeColor="text1"/>
          <w:sz w:val="24"/>
          <w:szCs w:val="24"/>
          <w:lang w:val="en-US" w:eastAsia="zh-CN"/>
          <w14:textFill>
            <w14:solidFill>
              <w14:schemeClr w14:val="tx1"/>
            </w14:solidFill>
          </w14:textFill>
        </w:rPr>
      </w:pPr>
      <w:r>
        <w:rPr>
          <w:rFonts w:hint="eastAsia"/>
          <w:color w:val="000000" w:themeColor="text1"/>
          <w:sz w:val="24"/>
          <w14:textFill>
            <w14:solidFill>
              <w14:schemeClr w14:val="tx1"/>
            </w14:solidFill>
          </w14:textFill>
        </w:rPr>
        <w:t>第二部分 2022年度单位决算情况说明</w:t>
      </w:r>
      <w:r>
        <w:rPr>
          <w:rFonts w:hint="eastAsia" w:ascii="Times New Roman" w:hAnsi="Times New Roman" w:cs="Times New Roman"/>
          <w:color w:val="000000" w:themeColor="text1"/>
          <w:sz w:val="24"/>
          <w:lang w:val="en-US" w:eastAsia="zh-CN"/>
          <w14:textFill>
            <w14:solidFill>
              <w14:schemeClr w14:val="tx1"/>
            </w14:solidFill>
          </w14:textFill>
        </w:rPr>
        <w:t>.....................................................................5</w:t>
      </w:r>
    </w:p>
    <w:p>
      <w:pPr>
        <w:pStyle w:val="11"/>
        <w:adjustRightInd w:val="0"/>
        <w:snapToGrid w:val="0"/>
        <w:spacing w:line="440" w:lineRule="exact"/>
        <w:jc w:val="left"/>
        <w:rPr>
          <w:rFonts w:hint="default" w:ascii="仿宋" w:hAnsi="仿宋" w:eastAsia="宋体" w:cstheme="minorBidi"/>
          <w:color w:val="000000" w:themeColor="text1"/>
          <w:sz w:val="24"/>
          <w:lang w:val="en-US" w:eastAsia="zh-CN"/>
          <w14:textFill>
            <w14:solidFill>
              <w14:schemeClr w14:val="tx1"/>
            </w14:solidFill>
          </w14:textFill>
        </w:rPr>
      </w:pPr>
      <w:r>
        <w:rPr>
          <w:rFonts w:hint="eastAsia"/>
          <w:color w:val="000000" w:themeColor="text1"/>
          <w:sz w:val="24"/>
          <w14:textFill>
            <w14:solidFill>
              <w14:schemeClr w14:val="tx1"/>
            </w14:solidFill>
          </w14:textFill>
        </w:rPr>
        <w:t>一、收入支出决算总体情况说明</w:t>
      </w:r>
      <w:r>
        <w:rPr>
          <w:rFonts w:hint="eastAsia"/>
          <w:color w:val="000000" w:themeColor="text1"/>
          <w:sz w:val="24"/>
          <w:lang w:val="en-US" w:eastAsia="zh-CN"/>
          <w14:textFill>
            <w14:solidFill>
              <w14:schemeClr w14:val="tx1"/>
            </w14:solidFill>
          </w14:textFill>
        </w:rPr>
        <w:t>.........................................................................5</w:t>
      </w:r>
    </w:p>
    <w:p>
      <w:pPr>
        <w:pStyle w:val="11"/>
        <w:adjustRightInd w:val="0"/>
        <w:snapToGrid w:val="0"/>
        <w:spacing w:line="440" w:lineRule="exact"/>
        <w:jc w:val="left"/>
        <w:rPr>
          <w:rFonts w:hint="default" w:ascii="仿宋" w:hAnsi="仿宋" w:eastAsia="宋体" w:cstheme="minorBidi"/>
          <w:color w:val="000000" w:themeColor="text1"/>
          <w:sz w:val="24"/>
          <w:lang w:val="en-US" w:eastAsia="zh-CN"/>
          <w14:textFill>
            <w14:solidFill>
              <w14:schemeClr w14:val="tx1"/>
            </w14:solidFill>
          </w14:textFill>
        </w:rPr>
      </w:pPr>
      <w:r>
        <w:rPr>
          <w:rFonts w:hint="eastAsia"/>
          <w:color w:val="000000" w:themeColor="text1"/>
          <w:sz w:val="24"/>
          <w14:textFill>
            <w14:solidFill>
              <w14:schemeClr w14:val="tx1"/>
            </w14:solidFill>
          </w14:textFill>
        </w:rPr>
        <w:t>二、收入决算情况说明</w:t>
      </w:r>
      <w:r>
        <w:rPr>
          <w:rFonts w:hint="eastAsia"/>
          <w:color w:val="000000" w:themeColor="text1"/>
          <w:sz w:val="24"/>
          <w:lang w:val="en-US" w:eastAsia="zh-CN"/>
          <w14:textFill>
            <w14:solidFill>
              <w14:schemeClr w14:val="tx1"/>
            </w14:solidFill>
          </w14:textFill>
        </w:rPr>
        <w:t>..........................................................................................5</w:t>
      </w:r>
    </w:p>
    <w:p>
      <w:pPr>
        <w:pStyle w:val="11"/>
        <w:adjustRightInd w:val="0"/>
        <w:snapToGrid w:val="0"/>
        <w:spacing w:line="440" w:lineRule="exact"/>
        <w:jc w:val="left"/>
        <w:rPr>
          <w:rFonts w:hint="default" w:ascii="仿宋" w:hAnsi="仿宋" w:eastAsia="宋体" w:cstheme="minorBidi"/>
          <w:color w:val="000000" w:themeColor="text1"/>
          <w:sz w:val="24"/>
          <w:lang w:val="en-US" w:eastAsia="zh-CN"/>
          <w14:textFill>
            <w14:solidFill>
              <w14:schemeClr w14:val="tx1"/>
            </w14:solidFill>
          </w14:textFill>
        </w:rPr>
      </w:pPr>
      <w:r>
        <w:rPr>
          <w:rFonts w:hint="eastAsia"/>
          <w:color w:val="000000" w:themeColor="text1"/>
          <w:sz w:val="24"/>
          <w14:textFill>
            <w14:solidFill>
              <w14:schemeClr w14:val="tx1"/>
            </w14:solidFill>
          </w14:textFill>
        </w:rPr>
        <w:t>三、支出决算情况说明</w:t>
      </w:r>
      <w:r>
        <w:rPr>
          <w:rFonts w:hint="eastAsia"/>
          <w:color w:val="000000" w:themeColor="text1"/>
          <w:sz w:val="24"/>
          <w:lang w:val="en-US" w:eastAsia="zh-CN"/>
          <w14:textFill>
            <w14:solidFill>
              <w14:schemeClr w14:val="tx1"/>
            </w14:solidFill>
          </w14:textFill>
        </w:rPr>
        <w:t>..........................................................................................6</w:t>
      </w:r>
    </w:p>
    <w:p>
      <w:pPr>
        <w:pStyle w:val="11"/>
        <w:adjustRightInd w:val="0"/>
        <w:snapToGrid w:val="0"/>
        <w:spacing w:line="440" w:lineRule="exact"/>
        <w:jc w:val="left"/>
        <w:rPr>
          <w:rFonts w:hint="default" w:ascii="仿宋" w:hAnsi="仿宋" w:eastAsia="宋体" w:cstheme="minorBidi"/>
          <w:color w:val="000000" w:themeColor="text1"/>
          <w:sz w:val="24"/>
          <w:lang w:val="en-US" w:eastAsia="zh-CN"/>
          <w14:textFill>
            <w14:solidFill>
              <w14:schemeClr w14:val="tx1"/>
            </w14:solidFill>
          </w14:textFill>
        </w:rPr>
      </w:pPr>
      <w:r>
        <w:rPr>
          <w:rFonts w:hint="eastAsia"/>
          <w:color w:val="000000" w:themeColor="text1"/>
          <w:sz w:val="24"/>
          <w14:textFill>
            <w14:solidFill>
              <w14:schemeClr w14:val="tx1"/>
            </w14:solidFill>
          </w14:textFill>
        </w:rPr>
        <w:t>四、财政拨款收入支出决算总体情况说明</w:t>
      </w:r>
      <w:r>
        <w:rPr>
          <w:rFonts w:hint="eastAsia"/>
          <w:color w:val="000000" w:themeColor="text1"/>
          <w:sz w:val="24"/>
          <w:lang w:val="en-US" w:eastAsia="zh-CN"/>
          <w14:textFill>
            <w14:solidFill>
              <w14:schemeClr w14:val="tx1"/>
            </w14:solidFill>
          </w14:textFill>
        </w:rPr>
        <w:t>.........................................................7</w:t>
      </w:r>
    </w:p>
    <w:p>
      <w:pPr>
        <w:pStyle w:val="11"/>
        <w:adjustRightInd w:val="0"/>
        <w:snapToGrid w:val="0"/>
        <w:spacing w:line="440" w:lineRule="exact"/>
        <w:jc w:val="left"/>
        <w:rPr>
          <w:rFonts w:hint="default" w:ascii="仿宋" w:hAnsi="仿宋" w:eastAsia="宋体" w:cstheme="minorBidi"/>
          <w:color w:val="000000" w:themeColor="text1"/>
          <w:sz w:val="24"/>
          <w:lang w:val="en-US" w:eastAsia="zh-CN"/>
          <w14:textFill>
            <w14:solidFill>
              <w14:schemeClr w14:val="tx1"/>
            </w14:solidFill>
          </w14:textFill>
        </w:rPr>
      </w:pPr>
      <w:r>
        <w:rPr>
          <w:rFonts w:hint="eastAsia"/>
          <w:color w:val="000000" w:themeColor="text1"/>
          <w:sz w:val="24"/>
          <w14:textFill>
            <w14:solidFill>
              <w14:schemeClr w14:val="tx1"/>
            </w14:solidFill>
          </w14:textFill>
        </w:rPr>
        <w:t>五、一般公共预算财政拨款支出决算情况说明</w:t>
      </w:r>
      <w:r>
        <w:rPr>
          <w:rFonts w:hint="eastAsia"/>
          <w:color w:val="000000" w:themeColor="text1"/>
          <w:sz w:val="24"/>
          <w:lang w:val="en-US" w:eastAsia="zh-CN"/>
          <w14:textFill>
            <w14:solidFill>
              <w14:schemeClr w14:val="tx1"/>
            </w14:solidFill>
          </w14:textFill>
        </w:rPr>
        <w:t>..................................................7</w:t>
      </w:r>
    </w:p>
    <w:p>
      <w:pPr>
        <w:pStyle w:val="11"/>
        <w:adjustRightInd w:val="0"/>
        <w:snapToGrid w:val="0"/>
        <w:spacing w:line="440" w:lineRule="exact"/>
        <w:jc w:val="left"/>
        <w:rPr>
          <w:rFonts w:hint="default" w:ascii="仿宋" w:hAnsi="仿宋" w:eastAsia="宋体" w:cstheme="minorBidi"/>
          <w:color w:val="000000" w:themeColor="text1"/>
          <w:sz w:val="24"/>
          <w:lang w:val="en-US" w:eastAsia="zh-CN"/>
          <w14:textFill>
            <w14:solidFill>
              <w14:schemeClr w14:val="tx1"/>
            </w14:solidFill>
          </w14:textFill>
        </w:rPr>
      </w:pPr>
      <w:r>
        <w:rPr>
          <w:rFonts w:hint="eastAsia"/>
          <w:color w:val="000000" w:themeColor="text1"/>
          <w:sz w:val="24"/>
          <w14:textFill>
            <w14:solidFill>
              <w14:schemeClr w14:val="tx1"/>
            </w14:solidFill>
          </w14:textFill>
        </w:rPr>
        <w:t>六、一般公共预算财政拨款基本支出决算情况说明</w:t>
      </w:r>
      <w:r>
        <w:rPr>
          <w:rFonts w:hint="eastAsia"/>
          <w:color w:val="000000" w:themeColor="text1"/>
          <w:sz w:val="24"/>
          <w:lang w:val="en-US" w:eastAsia="zh-CN"/>
          <w14:textFill>
            <w14:solidFill>
              <w14:schemeClr w14:val="tx1"/>
            </w14:solidFill>
          </w14:textFill>
        </w:rPr>
        <w:t>.........................................9</w:t>
      </w:r>
    </w:p>
    <w:p>
      <w:pPr>
        <w:pStyle w:val="11"/>
        <w:adjustRightInd w:val="0"/>
        <w:snapToGrid w:val="0"/>
        <w:spacing w:line="440" w:lineRule="exact"/>
        <w:jc w:val="left"/>
        <w:rPr>
          <w:rFonts w:hint="default" w:ascii="仿宋" w:hAnsi="仿宋" w:eastAsia="宋体" w:cstheme="minorBidi"/>
          <w:color w:val="000000" w:themeColor="text1"/>
          <w:sz w:val="24"/>
          <w:lang w:val="en-US" w:eastAsia="zh-CN"/>
          <w14:textFill>
            <w14:solidFill>
              <w14:schemeClr w14:val="tx1"/>
            </w14:solidFill>
          </w14:textFill>
        </w:rPr>
      </w:pPr>
      <w:r>
        <w:rPr>
          <w:rFonts w:hint="eastAsia"/>
          <w:color w:val="000000" w:themeColor="text1"/>
          <w:sz w:val="24"/>
          <w14:textFill>
            <w14:solidFill>
              <w14:schemeClr w14:val="tx1"/>
            </w14:solidFill>
          </w14:textFill>
        </w:rPr>
        <w:t>七、财政拨款“三公”经费支出决算情况说明</w:t>
      </w:r>
      <w:r>
        <w:rPr>
          <w:rFonts w:hint="eastAsia"/>
          <w:color w:val="000000" w:themeColor="text1"/>
          <w:sz w:val="24"/>
          <w:lang w:val="en-US" w:eastAsia="zh-CN"/>
          <w14:textFill>
            <w14:solidFill>
              <w14:schemeClr w14:val="tx1"/>
            </w14:solidFill>
          </w14:textFill>
        </w:rPr>
        <w:t>.................................................10</w:t>
      </w:r>
    </w:p>
    <w:p>
      <w:pPr>
        <w:pStyle w:val="11"/>
        <w:adjustRightInd w:val="0"/>
        <w:snapToGrid w:val="0"/>
        <w:spacing w:line="440" w:lineRule="exact"/>
        <w:jc w:val="left"/>
        <w:rPr>
          <w:rFonts w:hint="default" w:ascii="仿宋" w:hAnsi="仿宋" w:eastAsia="宋体" w:cstheme="minorBidi"/>
          <w:color w:val="000000" w:themeColor="text1"/>
          <w:sz w:val="24"/>
          <w:lang w:val="en-US" w:eastAsia="zh-CN"/>
          <w14:textFill>
            <w14:solidFill>
              <w14:schemeClr w14:val="tx1"/>
            </w14:solidFill>
          </w14:textFill>
        </w:rPr>
      </w:pPr>
      <w:r>
        <w:rPr>
          <w:rFonts w:hint="eastAsia"/>
          <w:color w:val="000000" w:themeColor="text1"/>
          <w:sz w:val="24"/>
          <w14:textFill>
            <w14:solidFill>
              <w14:schemeClr w14:val="tx1"/>
            </w14:solidFill>
          </w14:textFill>
        </w:rPr>
        <w:t>八、政府性基金预算支出决算情况说明</w:t>
      </w:r>
      <w:r>
        <w:rPr>
          <w:rFonts w:hint="eastAsia"/>
          <w:color w:val="000000" w:themeColor="text1"/>
          <w:sz w:val="24"/>
          <w:lang w:val="en-US" w:eastAsia="zh-CN"/>
          <w14:textFill>
            <w14:solidFill>
              <w14:schemeClr w14:val="tx1"/>
            </w14:solidFill>
          </w14:textFill>
        </w:rPr>
        <w:t>............................................................11</w:t>
      </w:r>
    </w:p>
    <w:p>
      <w:pPr>
        <w:pStyle w:val="11"/>
        <w:adjustRightInd w:val="0"/>
        <w:snapToGrid w:val="0"/>
        <w:spacing w:line="440" w:lineRule="exact"/>
        <w:jc w:val="left"/>
        <w:rPr>
          <w:rFonts w:hint="default" w:eastAsia="宋体"/>
          <w:color w:val="000000" w:themeColor="text1"/>
          <w:sz w:val="24"/>
          <w:lang w:val="en-US" w:eastAsia="zh-CN"/>
          <w14:textFill>
            <w14:solidFill>
              <w14:schemeClr w14:val="tx1"/>
            </w14:solidFill>
          </w14:textFill>
        </w:rPr>
      </w:pPr>
      <w:r>
        <w:rPr>
          <w:rFonts w:hint="eastAsia"/>
          <w:color w:val="000000" w:themeColor="text1"/>
          <w:sz w:val="24"/>
          <w14:textFill>
            <w14:solidFill>
              <w14:schemeClr w14:val="tx1"/>
            </w14:solidFill>
          </w14:textFill>
        </w:rPr>
        <w:t>九、国有资本经营预算支出决算情况说明</w:t>
      </w:r>
      <w:r>
        <w:rPr>
          <w:rFonts w:hint="eastAsia"/>
          <w:color w:val="000000" w:themeColor="text1"/>
          <w:sz w:val="24"/>
          <w:lang w:val="en-US" w:eastAsia="zh-CN"/>
          <w14:textFill>
            <w14:solidFill>
              <w14:schemeClr w14:val="tx1"/>
            </w14:solidFill>
          </w14:textFill>
        </w:rPr>
        <w:t>........................................................11</w:t>
      </w:r>
    </w:p>
    <w:p>
      <w:pPr>
        <w:pStyle w:val="11"/>
        <w:adjustRightInd w:val="0"/>
        <w:snapToGrid w:val="0"/>
        <w:spacing w:line="440" w:lineRule="exact"/>
        <w:jc w:val="left"/>
        <w:rPr>
          <w:rFonts w:hint="default" w:eastAsia="宋体"/>
          <w:color w:val="000000" w:themeColor="text1"/>
          <w:sz w:val="24"/>
          <w:lang w:val="en-US" w:eastAsia="zh-CN"/>
          <w14:textFill>
            <w14:solidFill>
              <w14:schemeClr w14:val="tx1"/>
            </w14:solidFill>
          </w14:textFill>
        </w:rPr>
      </w:pPr>
      <w:r>
        <w:rPr>
          <w:rFonts w:hint="eastAsia"/>
          <w:color w:val="000000" w:themeColor="text1"/>
          <w:sz w:val="24"/>
          <w14:textFill>
            <w14:solidFill>
              <w14:schemeClr w14:val="tx1"/>
            </w14:solidFill>
          </w14:textFill>
        </w:rPr>
        <w:t>十、其他重要事项的情况说明</w:t>
      </w:r>
      <w:r>
        <w:rPr>
          <w:rFonts w:hint="eastAsia"/>
          <w:color w:val="000000" w:themeColor="text1"/>
          <w:sz w:val="24"/>
          <w:lang w:val="en-US" w:eastAsia="zh-CN"/>
          <w14:textFill>
            <w14:solidFill>
              <w14:schemeClr w14:val="tx1"/>
            </w14:solidFill>
          </w14:textFill>
        </w:rPr>
        <w:t>............................................................................11</w:t>
      </w:r>
    </w:p>
    <w:p>
      <w:pPr>
        <w:pStyle w:val="10"/>
        <w:adjustRightInd w:val="0"/>
        <w:snapToGrid w:val="0"/>
        <w:spacing w:before="0" w:line="440" w:lineRule="exact"/>
        <w:jc w:val="left"/>
        <w:rPr>
          <w:rFonts w:hint="default" w:ascii="Times New Roman" w:hAnsi="Times New Roman" w:eastAsia="仿宋" w:cs="Times New Roman"/>
          <w:color w:val="000000" w:themeColor="text1"/>
          <w:sz w:val="24"/>
          <w:szCs w:val="24"/>
          <w:lang w:val="en-US" w:eastAsia="zh-CN"/>
          <w14:textFill>
            <w14:solidFill>
              <w14:schemeClr w14:val="tx1"/>
            </w14:solidFill>
          </w14:textFill>
        </w:rPr>
      </w:pPr>
      <w:r>
        <w:rPr>
          <w:rFonts w:hint="eastAsia"/>
          <w:color w:val="000000" w:themeColor="text1"/>
          <w:sz w:val="24"/>
          <w14:textFill>
            <w14:solidFill>
              <w14:schemeClr w14:val="tx1"/>
            </w14:solidFill>
          </w14:textFill>
        </w:rPr>
        <w:t>第三部分</w:t>
      </w: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名词解释</w:t>
      </w:r>
      <w:r>
        <w:rPr>
          <w:rFonts w:hint="eastAsia" w:ascii="Times New Roman" w:hAnsi="Times New Roman" w:cs="Times New Roman"/>
          <w:color w:val="000000" w:themeColor="text1"/>
          <w:sz w:val="24"/>
          <w:lang w:val="en-US" w:eastAsia="zh-CN"/>
          <w14:textFill>
            <w14:solidFill>
              <w14:schemeClr w14:val="tx1"/>
            </w14:solidFill>
          </w14:textFill>
        </w:rPr>
        <w:t>....................................................................................................13</w:t>
      </w:r>
    </w:p>
    <w:p>
      <w:pPr>
        <w:pStyle w:val="10"/>
        <w:adjustRightInd w:val="0"/>
        <w:snapToGrid w:val="0"/>
        <w:spacing w:before="0" w:line="440" w:lineRule="exact"/>
        <w:jc w:val="left"/>
        <w:rPr>
          <w:rFonts w:hint="default" w:ascii="Times New Roman" w:hAnsi="Times New Roman" w:eastAsia="仿宋" w:cs="Times New Roman"/>
          <w:color w:val="000000" w:themeColor="text1"/>
          <w:sz w:val="24"/>
          <w:szCs w:val="24"/>
          <w:lang w:val="en-US" w:eastAsia="zh-CN"/>
          <w14:textFill>
            <w14:solidFill>
              <w14:schemeClr w14:val="tx1"/>
            </w14:solidFill>
          </w14:textFill>
        </w:rPr>
      </w:pPr>
      <w:r>
        <w:rPr>
          <w:rFonts w:hint="eastAsia"/>
          <w:color w:val="000000" w:themeColor="text1"/>
          <w:sz w:val="24"/>
          <w14:textFill>
            <w14:solidFill>
              <w14:schemeClr w14:val="tx1"/>
            </w14:solidFill>
          </w14:textFill>
        </w:rPr>
        <w:t>第四部分</w:t>
      </w: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附件</w:t>
      </w:r>
      <w:r>
        <w:rPr>
          <w:rFonts w:hint="eastAsia" w:ascii="Times New Roman" w:hAnsi="Times New Roman" w:cs="Times New Roman"/>
          <w:color w:val="000000" w:themeColor="text1"/>
          <w:sz w:val="24"/>
          <w:lang w:val="en-US" w:eastAsia="zh-CN"/>
          <w14:textFill>
            <w14:solidFill>
              <w14:schemeClr w14:val="tx1"/>
            </w14:solidFill>
          </w14:textFill>
        </w:rPr>
        <w:t>............................................................................................................15</w:t>
      </w:r>
    </w:p>
    <w:p>
      <w:pPr>
        <w:pStyle w:val="10"/>
        <w:adjustRightInd w:val="0"/>
        <w:snapToGrid w:val="0"/>
        <w:spacing w:before="0" w:line="440" w:lineRule="exact"/>
        <w:jc w:val="left"/>
        <w:rPr>
          <w:rFonts w:hint="default" w:ascii="Times New Roman" w:hAnsi="Times New Roman" w:eastAsia="仿宋" w:cs="Times New Roman"/>
          <w:color w:val="000000" w:themeColor="text1"/>
          <w:sz w:val="24"/>
          <w:szCs w:val="24"/>
          <w:lang w:val="en-US" w:eastAsia="zh-CN"/>
          <w14:textFill>
            <w14:solidFill>
              <w14:schemeClr w14:val="tx1"/>
            </w14:solidFill>
          </w14:textFill>
        </w:rPr>
      </w:pPr>
      <w:r>
        <w:rPr>
          <w:rFonts w:hint="eastAsia"/>
          <w:color w:val="000000" w:themeColor="text1"/>
          <w:sz w:val="24"/>
          <w14:textFill>
            <w14:solidFill>
              <w14:schemeClr w14:val="tx1"/>
            </w14:solidFill>
          </w14:textFill>
        </w:rPr>
        <w:t>第五部分</w:t>
      </w: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附表</w:t>
      </w:r>
      <w:r>
        <w:rPr>
          <w:rFonts w:hint="eastAsia" w:ascii="Times New Roman" w:hAnsi="Times New Roman" w:cs="Times New Roman"/>
          <w:color w:val="000000" w:themeColor="text1"/>
          <w:sz w:val="24"/>
          <w:lang w:val="en-US" w:eastAsia="zh-CN"/>
          <w14:textFill>
            <w14:solidFill>
              <w14:schemeClr w14:val="tx1"/>
            </w14:solidFill>
          </w14:textFill>
        </w:rPr>
        <w:t>............................................................................................................16</w:t>
      </w:r>
    </w:p>
    <w:p>
      <w:pPr>
        <w:pStyle w:val="11"/>
        <w:adjustRightInd w:val="0"/>
        <w:snapToGrid w:val="0"/>
        <w:spacing w:line="440" w:lineRule="exact"/>
        <w:jc w:val="left"/>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color w:val="000000" w:themeColor="text1"/>
          <w:sz w:val="24"/>
          <w14:textFill>
            <w14:solidFill>
              <w14:schemeClr w14:val="tx1"/>
            </w14:solidFill>
          </w14:textFill>
        </w:rPr>
        <w:t>一、收入支出决算总表</w:t>
      </w:r>
      <w:r>
        <w:rPr>
          <w:rFonts w:hint="eastAsia" w:cs="Times New Roman"/>
          <w:color w:val="000000" w:themeColor="text1"/>
          <w:sz w:val="24"/>
          <w:lang w:val="en-US" w:eastAsia="zh-CN"/>
          <w14:textFill>
            <w14:solidFill>
              <w14:schemeClr w14:val="tx1"/>
            </w14:solidFill>
          </w14:textFill>
        </w:rPr>
        <w:t>.......................................................................................16</w:t>
      </w:r>
    </w:p>
    <w:p>
      <w:pPr>
        <w:pStyle w:val="11"/>
        <w:adjustRightInd w:val="0"/>
        <w:snapToGrid w:val="0"/>
        <w:spacing w:line="440" w:lineRule="exact"/>
        <w:jc w:val="left"/>
        <w:rPr>
          <w:rFonts w:hint="default" w:eastAsia="宋体"/>
          <w:color w:val="000000" w:themeColor="text1"/>
          <w:sz w:val="24"/>
          <w:lang w:val="en-US" w:eastAsia="zh-CN"/>
          <w14:textFill>
            <w14:solidFill>
              <w14:schemeClr w14:val="tx1"/>
            </w14:solidFill>
          </w14:textFill>
        </w:rPr>
      </w:pPr>
      <w:r>
        <w:rPr>
          <w:rFonts w:hint="eastAsia"/>
          <w:color w:val="000000" w:themeColor="text1"/>
          <w:sz w:val="24"/>
          <w14:textFill>
            <w14:solidFill>
              <w14:schemeClr w14:val="tx1"/>
            </w14:solidFill>
          </w14:textFill>
        </w:rPr>
        <w:t>二、收入决算表</w:t>
      </w:r>
      <w:r>
        <w:rPr>
          <w:rFonts w:hint="eastAsia"/>
          <w:color w:val="000000" w:themeColor="text1"/>
          <w:sz w:val="24"/>
          <w:lang w:val="en-US" w:eastAsia="zh-CN"/>
          <w14:textFill>
            <w14:solidFill>
              <w14:schemeClr w14:val="tx1"/>
            </w14:solidFill>
          </w14:textFill>
        </w:rPr>
        <w:t>...................................................................................................16</w:t>
      </w:r>
    </w:p>
    <w:p>
      <w:pPr>
        <w:pStyle w:val="11"/>
        <w:adjustRightInd w:val="0"/>
        <w:snapToGrid w:val="0"/>
        <w:spacing w:line="440" w:lineRule="exact"/>
        <w:jc w:val="left"/>
        <w:rPr>
          <w:rFonts w:hint="default" w:eastAsia="宋体"/>
          <w:color w:val="000000" w:themeColor="text1"/>
          <w:sz w:val="24"/>
          <w:lang w:val="en-US" w:eastAsia="zh-CN"/>
          <w14:textFill>
            <w14:solidFill>
              <w14:schemeClr w14:val="tx1"/>
            </w14:solidFill>
          </w14:textFill>
        </w:rPr>
      </w:pPr>
      <w:r>
        <w:rPr>
          <w:rFonts w:hint="eastAsia"/>
          <w:color w:val="000000" w:themeColor="text1"/>
          <w:sz w:val="24"/>
          <w14:textFill>
            <w14:solidFill>
              <w14:schemeClr w14:val="tx1"/>
            </w14:solidFill>
          </w14:textFill>
        </w:rPr>
        <w:t>三、支出决算表</w:t>
      </w:r>
      <w:r>
        <w:rPr>
          <w:rFonts w:hint="eastAsia"/>
          <w:color w:val="000000" w:themeColor="text1"/>
          <w:sz w:val="24"/>
          <w:lang w:val="en-US" w:eastAsia="zh-CN"/>
          <w14:textFill>
            <w14:solidFill>
              <w14:schemeClr w14:val="tx1"/>
            </w14:solidFill>
          </w14:textFill>
        </w:rPr>
        <w:t>...................................................................................................16</w:t>
      </w:r>
    </w:p>
    <w:p>
      <w:pPr>
        <w:pStyle w:val="11"/>
        <w:adjustRightInd w:val="0"/>
        <w:snapToGrid w:val="0"/>
        <w:spacing w:line="440" w:lineRule="exact"/>
        <w:jc w:val="left"/>
        <w:rPr>
          <w:rFonts w:hint="default" w:eastAsia="宋体"/>
          <w:color w:val="000000" w:themeColor="text1"/>
          <w:sz w:val="24"/>
          <w:lang w:val="en-US" w:eastAsia="zh-CN"/>
          <w14:textFill>
            <w14:solidFill>
              <w14:schemeClr w14:val="tx1"/>
            </w14:solidFill>
          </w14:textFill>
        </w:rPr>
      </w:pPr>
      <w:r>
        <w:rPr>
          <w:rFonts w:hint="eastAsia"/>
          <w:color w:val="000000" w:themeColor="text1"/>
          <w:sz w:val="24"/>
          <w14:textFill>
            <w14:solidFill>
              <w14:schemeClr w14:val="tx1"/>
            </w14:solidFill>
          </w14:textFill>
        </w:rPr>
        <w:t>四、财政拨款收入支出决算总表</w:t>
      </w:r>
      <w:r>
        <w:rPr>
          <w:rFonts w:hint="eastAsia"/>
          <w:color w:val="000000" w:themeColor="text1"/>
          <w:sz w:val="24"/>
          <w:lang w:val="en-US" w:eastAsia="zh-CN"/>
          <w14:textFill>
            <w14:solidFill>
              <w14:schemeClr w14:val="tx1"/>
            </w14:solidFill>
          </w14:textFill>
        </w:rPr>
        <w:t>.......................................................................16</w:t>
      </w:r>
    </w:p>
    <w:p>
      <w:pPr>
        <w:pStyle w:val="11"/>
        <w:adjustRightInd w:val="0"/>
        <w:snapToGrid w:val="0"/>
        <w:spacing w:line="440" w:lineRule="exact"/>
        <w:jc w:val="left"/>
        <w:rPr>
          <w:rFonts w:hint="default" w:eastAsia="宋体"/>
          <w:color w:val="000000" w:themeColor="text1"/>
          <w:sz w:val="24"/>
          <w:lang w:val="en-US" w:eastAsia="zh-CN"/>
          <w14:textFill>
            <w14:solidFill>
              <w14:schemeClr w14:val="tx1"/>
            </w14:solidFill>
          </w14:textFill>
        </w:rPr>
      </w:pPr>
      <w:r>
        <w:rPr>
          <w:rFonts w:hint="eastAsia"/>
          <w:color w:val="000000" w:themeColor="text1"/>
          <w:sz w:val="24"/>
          <w14:textFill>
            <w14:solidFill>
              <w14:schemeClr w14:val="tx1"/>
            </w14:solidFill>
          </w14:textFill>
        </w:rPr>
        <w:t>五、财政拨款支出决算明细表</w:t>
      </w:r>
      <w:r>
        <w:rPr>
          <w:rFonts w:hint="eastAsia"/>
          <w:color w:val="000000" w:themeColor="text1"/>
          <w:sz w:val="24"/>
          <w:lang w:val="en-US" w:eastAsia="zh-CN"/>
          <w14:textFill>
            <w14:solidFill>
              <w14:schemeClr w14:val="tx1"/>
            </w14:solidFill>
          </w14:textFill>
        </w:rPr>
        <w:t>...........................................................................16</w:t>
      </w:r>
    </w:p>
    <w:p>
      <w:pPr>
        <w:pStyle w:val="11"/>
        <w:adjustRightInd w:val="0"/>
        <w:snapToGrid w:val="0"/>
        <w:spacing w:line="440" w:lineRule="exact"/>
        <w:jc w:val="left"/>
        <w:rPr>
          <w:rFonts w:hint="default" w:eastAsia="宋体"/>
          <w:color w:val="000000" w:themeColor="text1"/>
          <w:sz w:val="24"/>
          <w:lang w:val="en-US" w:eastAsia="zh-CN"/>
          <w14:textFill>
            <w14:solidFill>
              <w14:schemeClr w14:val="tx1"/>
            </w14:solidFill>
          </w14:textFill>
        </w:rPr>
      </w:pPr>
      <w:r>
        <w:rPr>
          <w:rFonts w:hint="eastAsia"/>
          <w:color w:val="000000" w:themeColor="text1"/>
          <w:sz w:val="24"/>
          <w14:textFill>
            <w14:solidFill>
              <w14:schemeClr w14:val="tx1"/>
            </w14:solidFill>
          </w14:textFill>
        </w:rPr>
        <w:t>六、一般公共预算财政拨款支出决算表</w:t>
      </w:r>
      <w:r>
        <w:rPr>
          <w:rFonts w:hint="eastAsia"/>
          <w:color w:val="000000" w:themeColor="text1"/>
          <w:sz w:val="24"/>
          <w:lang w:val="en-US" w:eastAsia="zh-CN"/>
          <w14:textFill>
            <w14:solidFill>
              <w14:schemeClr w14:val="tx1"/>
            </w14:solidFill>
          </w14:textFill>
        </w:rPr>
        <w:t>............................................................16</w:t>
      </w:r>
    </w:p>
    <w:p>
      <w:pPr>
        <w:pStyle w:val="11"/>
        <w:adjustRightInd w:val="0"/>
        <w:snapToGrid w:val="0"/>
        <w:spacing w:line="440" w:lineRule="exact"/>
        <w:jc w:val="left"/>
        <w:rPr>
          <w:rFonts w:hint="default" w:eastAsia="宋体"/>
          <w:color w:val="000000" w:themeColor="text1"/>
          <w:sz w:val="24"/>
          <w:lang w:val="en-US" w:eastAsia="zh-CN"/>
          <w14:textFill>
            <w14:solidFill>
              <w14:schemeClr w14:val="tx1"/>
            </w14:solidFill>
          </w14:textFill>
        </w:rPr>
      </w:pPr>
      <w:r>
        <w:rPr>
          <w:rFonts w:hint="eastAsia"/>
          <w:color w:val="000000" w:themeColor="text1"/>
          <w:sz w:val="24"/>
          <w14:textFill>
            <w14:solidFill>
              <w14:schemeClr w14:val="tx1"/>
            </w14:solidFill>
          </w14:textFill>
        </w:rPr>
        <w:t>七、一般公共预算财政拨款支出决算明细表</w:t>
      </w:r>
      <w:r>
        <w:rPr>
          <w:rFonts w:hint="eastAsia"/>
          <w:color w:val="000000" w:themeColor="text1"/>
          <w:sz w:val="24"/>
          <w:lang w:val="en-US" w:eastAsia="zh-CN"/>
          <w14:textFill>
            <w14:solidFill>
              <w14:schemeClr w14:val="tx1"/>
            </w14:solidFill>
          </w14:textFill>
        </w:rPr>
        <w:t>....................................................16</w:t>
      </w:r>
    </w:p>
    <w:p>
      <w:pPr>
        <w:pStyle w:val="11"/>
        <w:adjustRightInd w:val="0"/>
        <w:snapToGrid w:val="0"/>
        <w:spacing w:line="440" w:lineRule="exact"/>
        <w:jc w:val="left"/>
        <w:rPr>
          <w:rFonts w:hint="default" w:eastAsia="宋体"/>
          <w:color w:val="000000" w:themeColor="text1"/>
          <w:sz w:val="24"/>
          <w:lang w:val="en-US" w:eastAsia="zh-CN"/>
          <w14:textFill>
            <w14:solidFill>
              <w14:schemeClr w14:val="tx1"/>
            </w14:solidFill>
          </w14:textFill>
        </w:rPr>
      </w:pPr>
      <w:r>
        <w:rPr>
          <w:rFonts w:hint="eastAsia"/>
          <w:color w:val="000000" w:themeColor="text1"/>
          <w:sz w:val="24"/>
          <w14:textFill>
            <w14:solidFill>
              <w14:schemeClr w14:val="tx1"/>
            </w14:solidFill>
          </w14:textFill>
        </w:rPr>
        <w:t>八、一般公共预算财政拨款基本支出决算明细表</w:t>
      </w:r>
      <w:r>
        <w:rPr>
          <w:rFonts w:hint="eastAsia"/>
          <w:color w:val="000000" w:themeColor="text1"/>
          <w:sz w:val="24"/>
          <w:lang w:val="en-US" w:eastAsia="zh-CN"/>
          <w14:textFill>
            <w14:solidFill>
              <w14:schemeClr w14:val="tx1"/>
            </w14:solidFill>
          </w14:textFill>
        </w:rPr>
        <w:t>............................................16</w:t>
      </w:r>
    </w:p>
    <w:p>
      <w:pPr>
        <w:pStyle w:val="11"/>
        <w:adjustRightInd w:val="0"/>
        <w:snapToGrid w:val="0"/>
        <w:spacing w:line="440" w:lineRule="exact"/>
        <w:jc w:val="left"/>
        <w:rPr>
          <w:rFonts w:hint="default" w:eastAsia="宋体"/>
          <w:sz w:val="24"/>
          <w:lang w:val="en-US" w:eastAsia="zh-CN"/>
        </w:rPr>
      </w:pPr>
      <w:r>
        <w:rPr>
          <w:rFonts w:hint="eastAsia"/>
          <w:color w:val="000000" w:themeColor="text1"/>
          <w:sz w:val="24"/>
          <w14:textFill>
            <w14:solidFill>
              <w14:schemeClr w14:val="tx1"/>
            </w14:solidFill>
          </w14:textFill>
        </w:rPr>
        <w:t>九、一般公共预算财政拨款项目支出决算表</w:t>
      </w:r>
      <w:r>
        <w:rPr>
          <w:rFonts w:hint="eastAsia"/>
          <w:color w:val="000000" w:themeColor="text1"/>
          <w:sz w:val="24"/>
          <w:lang w:val="en-US" w:eastAsia="zh-CN"/>
          <w14:textFill>
            <w14:solidFill>
              <w14:schemeClr w14:val="tx1"/>
            </w14:solidFill>
          </w14:textFill>
        </w:rPr>
        <w:t>....................................................16</w:t>
      </w:r>
    </w:p>
    <w:p>
      <w:pPr>
        <w:pStyle w:val="11"/>
        <w:adjustRightInd w:val="0"/>
        <w:snapToGrid w:val="0"/>
        <w:spacing w:line="440" w:lineRule="exact"/>
        <w:jc w:val="left"/>
        <w:rPr>
          <w:rFonts w:hint="default" w:eastAsia="宋体"/>
          <w:color w:val="000000" w:themeColor="text1"/>
          <w:sz w:val="24"/>
          <w:lang w:val="en-US" w:eastAsia="zh-CN"/>
          <w14:textFill>
            <w14:solidFill>
              <w14:schemeClr w14:val="tx1"/>
            </w14:solidFill>
          </w14:textFill>
        </w:rPr>
      </w:pPr>
      <w:r>
        <w:rPr>
          <w:rFonts w:hint="eastAsia"/>
          <w:color w:val="000000" w:themeColor="text1"/>
          <w:sz w:val="24"/>
          <w14:textFill>
            <w14:solidFill>
              <w14:schemeClr w14:val="tx1"/>
            </w14:solidFill>
          </w14:textFill>
        </w:rPr>
        <w:t>十、政府性基金预算财政拨款收入支出决算表</w:t>
      </w:r>
      <w:r>
        <w:rPr>
          <w:rFonts w:hint="eastAsia"/>
          <w:color w:val="000000" w:themeColor="text1"/>
          <w:sz w:val="24"/>
          <w:lang w:val="en-US" w:eastAsia="zh-CN"/>
          <w14:textFill>
            <w14:solidFill>
              <w14:schemeClr w14:val="tx1"/>
            </w14:solidFill>
          </w14:textFill>
        </w:rPr>
        <w:t>............................................16</w:t>
      </w:r>
    </w:p>
    <w:p>
      <w:pPr>
        <w:pStyle w:val="11"/>
        <w:adjustRightInd w:val="0"/>
        <w:snapToGrid w:val="0"/>
        <w:spacing w:line="440" w:lineRule="exact"/>
        <w:jc w:val="left"/>
        <w:rPr>
          <w:rFonts w:hint="default" w:eastAsia="宋体"/>
          <w:color w:val="000000" w:themeColor="text1"/>
          <w:sz w:val="24"/>
          <w:lang w:val="en-US" w:eastAsia="zh-CN"/>
          <w14:textFill>
            <w14:solidFill>
              <w14:schemeClr w14:val="tx1"/>
            </w14:solidFill>
          </w14:textFill>
        </w:rPr>
      </w:pPr>
      <w:r>
        <w:rPr>
          <w:rFonts w:hint="eastAsia"/>
          <w:color w:val="000000" w:themeColor="text1"/>
          <w:sz w:val="24"/>
          <w14:textFill>
            <w14:solidFill>
              <w14:schemeClr w14:val="tx1"/>
            </w14:solidFill>
          </w14:textFill>
        </w:rPr>
        <w:t>十一、国有资本经营预算财政拨款收入支出决算表</w:t>
      </w:r>
      <w:r>
        <w:rPr>
          <w:rFonts w:hint="eastAsia"/>
          <w:color w:val="000000" w:themeColor="text1"/>
          <w:sz w:val="24"/>
          <w:lang w:val="en-US" w:eastAsia="zh-CN"/>
          <w14:textFill>
            <w14:solidFill>
              <w14:schemeClr w14:val="tx1"/>
            </w14:solidFill>
          </w14:textFill>
        </w:rPr>
        <w:t>....................................16</w:t>
      </w:r>
    </w:p>
    <w:p>
      <w:pPr>
        <w:pStyle w:val="11"/>
        <w:adjustRightInd w:val="0"/>
        <w:snapToGrid w:val="0"/>
        <w:spacing w:line="440" w:lineRule="exact"/>
        <w:jc w:val="left"/>
        <w:rPr>
          <w:rFonts w:hint="default" w:eastAsia="宋体"/>
          <w:color w:val="000000" w:themeColor="text1"/>
          <w:sz w:val="24"/>
          <w:lang w:val="en-US" w:eastAsia="zh-CN"/>
          <w14:textFill>
            <w14:solidFill>
              <w14:schemeClr w14:val="tx1"/>
            </w14:solidFill>
          </w14:textFill>
        </w:rPr>
      </w:pPr>
      <w:r>
        <w:rPr>
          <w:rFonts w:hint="eastAsia"/>
          <w:color w:val="000000" w:themeColor="text1"/>
          <w:sz w:val="24"/>
          <w14:textFill>
            <w14:solidFill>
              <w14:schemeClr w14:val="tx1"/>
            </w14:solidFill>
          </w14:textFill>
        </w:rPr>
        <w:t>十二、国有资本经营预算财政拨款支出决算表</w:t>
      </w:r>
      <w:r>
        <w:rPr>
          <w:rFonts w:hint="eastAsia"/>
          <w:color w:val="000000" w:themeColor="text1"/>
          <w:sz w:val="24"/>
          <w:lang w:val="en-US" w:eastAsia="zh-CN"/>
          <w14:textFill>
            <w14:solidFill>
              <w14:schemeClr w14:val="tx1"/>
            </w14:solidFill>
          </w14:textFill>
        </w:rPr>
        <w:t>............................................16</w:t>
      </w:r>
    </w:p>
    <w:p>
      <w:pPr>
        <w:pStyle w:val="11"/>
        <w:adjustRightInd w:val="0"/>
        <w:snapToGrid w:val="0"/>
        <w:spacing w:line="440" w:lineRule="exact"/>
        <w:jc w:val="left"/>
        <w:rPr>
          <w:rFonts w:hint="default" w:eastAsia="宋体"/>
          <w:color w:val="000000" w:themeColor="text1"/>
          <w:sz w:val="24"/>
          <w:lang w:val="en-US" w:eastAsia="zh-CN"/>
          <w14:textFill>
            <w14:solidFill>
              <w14:schemeClr w14:val="tx1"/>
            </w14:solidFill>
          </w14:textFill>
        </w:rPr>
      </w:pPr>
      <w:r>
        <w:rPr>
          <w:rFonts w:hint="eastAsia"/>
          <w:color w:val="000000" w:themeColor="text1"/>
          <w:sz w:val="24"/>
          <w14:textFill>
            <w14:solidFill>
              <w14:schemeClr w14:val="tx1"/>
            </w14:solidFill>
          </w14:textFill>
        </w:rPr>
        <w:t>十三、财政拨款“三公”经费支出决算表</w:t>
      </w:r>
      <w:r>
        <w:rPr>
          <w:rFonts w:hint="eastAsia"/>
          <w:color w:val="000000" w:themeColor="text1"/>
          <w:sz w:val="24"/>
          <w:lang w:val="en-US" w:eastAsia="zh-CN"/>
          <w14:textFill>
            <w14:solidFill>
              <w14:schemeClr w14:val="tx1"/>
            </w14:solidFill>
          </w14:textFill>
        </w:rPr>
        <w:t>....................................................16</w:t>
      </w:r>
    </w:p>
    <w:p>
      <w:pPr>
        <w:widowControl/>
        <w:spacing w:line="440" w:lineRule="exact"/>
        <w:jc w:val="left"/>
        <w:rPr>
          <w:rFonts w:ascii="仿宋" w:hAnsi="仿宋" w:eastAsia="仿宋"/>
          <w:bCs/>
          <w:kern w:val="44"/>
          <w:sz w:val="24"/>
        </w:rPr>
      </w:pPr>
      <w:bookmarkStart w:id="12" w:name="_Toc15377196"/>
      <w:bookmarkStart w:id="13" w:name="_Toc15396599"/>
      <w:r>
        <w:rPr>
          <w:rFonts w:ascii="仿宋" w:hAnsi="仿宋" w:eastAsia="仿宋"/>
          <w:b/>
          <w:sz w:val="24"/>
        </w:rPr>
        <w:br w:type="page"/>
      </w:r>
    </w:p>
    <w:p>
      <w:pPr>
        <w:pStyle w:val="3"/>
        <w:jc w:val="center"/>
        <w:rPr>
          <w:rStyle w:val="24"/>
          <w:rFonts w:ascii="黑体" w:hAnsi="黑体" w:eastAsia="黑体"/>
          <w:b/>
          <w:bCs w:val="0"/>
          <w:color w:val="000000" w:themeColor="text1"/>
          <w14:textFill>
            <w14:solidFill>
              <w14:schemeClr w14:val="tx1"/>
            </w14:solidFill>
          </w14:textFill>
        </w:rPr>
      </w:pPr>
      <w:r>
        <w:rPr>
          <w:rFonts w:hint="eastAsia" w:ascii="黑体" w:hAnsi="黑体" w:eastAsia="黑体"/>
          <w:b w:val="0"/>
          <w:color w:val="000000" w:themeColor="text1"/>
          <w14:textFill>
            <w14:solidFill>
              <w14:schemeClr w14:val="tx1"/>
            </w14:solidFill>
          </w14:textFill>
        </w:rPr>
        <w:t>第一部分 单位</w:t>
      </w:r>
      <w:r>
        <w:rPr>
          <w:rStyle w:val="24"/>
          <w:rFonts w:hint="eastAsia" w:ascii="黑体" w:hAnsi="黑体" w:eastAsia="黑体"/>
          <w:b w:val="0"/>
          <w:bCs w:val="0"/>
          <w:color w:val="000000" w:themeColor="text1"/>
          <w14:textFill>
            <w14:solidFill>
              <w14:schemeClr w14:val="tx1"/>
            </w14:solidFill>
          </w14:textFill>
        </w:rPr>
        <w:t>概况</w:t>
      </w:r>
      <w:bookmarkEnd w:id="12"/>
      <w:bookmarkEnd w:id="13"/>
    </w:p>
    <w:p>
      <w:pPr>
        <w:widowControl/>
        <w:jc w:val="left"/>
        <w:rPr>
          <w:rFonts w:ascii="黑体" w:eastAsia="黑体"/>
          <w:color w:val="000000" w:themeColor="text1"/>
          <w:sz w:val="32"/>
          <w:szCs w:val="32"/>
          <w14:textFill>
            <w14:solidFill>
              <w14:schemeClr w14:val="tx1"/>
            </w14:solidFill>
          </w14:textFill>
        </w:rPr>
      </w:pPr>
    </w:p>
    <w:p>
      <w:pPr>
        <w:pStyle w:val="4"/>
        <w:numPr>
          <w:ilvl w:val="0"/>
          <w:numId w:val="1"/>
        </w:numPr>
        <w:rPr>
          <w:rStyle w:val="25"/>
          <w:rFonts w:ascii="黑体" w:hAnsi="黑体" w:eastAsia="黑体"/>
          <w:b w:val="0"/>
          <w:bCs w:val="0"/>
          <w:color w:val="000000" w:themeColor="text1"/>
          <w14:textFill>
            <w14:solidFill>
              <w14:schemeClr w14:val="tx1"/>
            </w14:solidFill>
          </w14:textFill>
        </w:rPr>
      </w:pPr>
      <w:bookmarkStart w:id="14" w:name="_Toc15377197"/>
      <w:bookmarkStart w:id="15" w:name="_Toc15396600"/>
      <w:r>
        <w:rPr>
          <w:rStyle w:val="25"/>
          <w:rFonts w:hint="eastAsia" w:ascii="黑体" w:hAnsi="黑体" w:eastAsia="黑体"/>
          <w:b w:val="0"/>
          <w:bCs w:val="0"/>
          <w:color w:val="000000" w:themeColor="text1"/>
          <w14:textFill>
            <w14:solidFill>
              <w14:schemeClr w14:val="tx1"/>
            </w14:solidFill>
          </w14:textFill>
        </w:rPr>
        <w:t>主要职责</w:t>
      </w:r>
    </w:p>
    <w:p>
      <w:pPr>
        <w:pStyle w:val="2"/>
        <w:pageBreakBefore w:val="0"/>
        <w:widowControl w:val="0"/>
        <w:kinsoku/>
        <w:wordWrap/>
        <w:overflowPunct/>
        <w:topLinePunct w:val="0"/>
        <w:autoSpaceDE/>
        <w:autoSpaceDN/>
        <w:bidi w:val="0"/>
        <w:adjustRightInd w:val="0"/>
        <w:snapToGrid w:val="0"/>
        <w:spacing w:before="93" w:line="360" w:lineRule="auto"/>
        <w:ind w:firstLine="640" w:firstLineChars="200"/>
        <w:textAlignment w:val="auto"/>
        <w:outlineLvl w:val="2"/>
        <w:rPr>
          <w:color w:val="000000" w:themeColor="text1"/>
          <w14:textFill>
            <w14:solidFill>
              <w14:schemeClr w14:val="tx1"/>
            </w14:solidFill>
          </w14:textFill>
        </w:rPr>
      </w:pPr>
      <w:r>
        <w:rPr>
          <w:rFonts w:hint="eastAsia" w:hAnsi="方正仿宋_GBK" w:cs="方正仿宋_GBK"/>
          <w:color w:val="000000" w:themeColor="text1"/>
          <w:kern w:val="2"/>
          <w:sz w:val="32"/>
          <w:szCs w:val="32"/>
          <w14:textFill>
            <w14:solidFill>
              <w14:schemeClr w14:val="tx1"/>
            </w14:solidFill>
          </w14:textFill>
        </w:rPr>
        <w:t>攀枝花市人力资源和社会保障信息中心是</w:t>
      </w:r>
      <w:r>
        <w:rPr>
          <w:rFonts w:hint="eastAsia" w:hAnsi="方正仿宋_GBK" w:cs="方正仿宋_GBK"/>
          <w:color w:val="000000" w:themeColor="text1"/>
          <w:kern w:val="2"/>
          <w:sz w:val="32"/>
          <w:szCs w:val="32"/>
          <w:lang w:val="en-US" w:eastAsia="zh-CN"/>
          <w14:textFill>
            <w14:solidFill>
              <w14:schemeClr w14:val="tx1"/>
            </w14:solidFill>
          </w14:textFill>
        </w:rPr>
        <w:t>攀枝花</w:t>
      </w:r>
      <w:r>
        <w:rPr>
          <w:rFonts w:hint="eastAsia" w:hAnsi="方正仿宋_GBK" w:cs="方正仿宋_GBK"/>
          <w:color w:val="000000" w:themeColor="text1"/>
          <w:kern w:val="2"/>
          <w:sz w:val="32"/>
          <w:szCs w:val="32"/>
          <w14:textFill>
            <w14:solidFill>
              <w14:schemeClr w14:val="tx1"/>
            </w14:solidFill>
          </w14:textFill>
        </w:rPr>
        <w:t>市人力资源和社会保障局下属公益一类事业单位。主要承担人力资源和社会保障系统的信息化建设和维护工作；负责攀枝花市社会保障卡</w:t>
      </w:r>
      <w:r>
        <w:rPr>
          <w:rFonts w:hint="eastAsia" w:hAnsi="方正仿宋_GBK" w:cs="方正仿宋_GBK"/>
          <w:color w:val="000000" w:themeColor="text1"/>
          <w:kern w:val="2"/>
          <w:sz w:val="32"/>
          <w:szCs w:val="32"/>
          <w:lang w:val="en-US" w:eastAsia="zh-CN"/>
          <w14:textFill>
            <w14:solidFill>
              <w14:schemeClr w14:val="tx1"/>
            </w14:solidFill>
          </w14:textFill>
        </w:rPr>
        <w:t>的</w:t>
      </w:r>
      <w:r>
        <w:rPr>
          <w:rFonts w:hint="eastAsia" w:hAnsi="方正仿宋_GBK" w:cs="方正仿宋_GBK"/>
          <w:color w:val="000000" w:themeColor="text1"/>
          <w:kern w:val="2"/>
          <w:sz w:val="32"/>
          <w:szCs w:val="32"/>
          <w14:textFill>
            <w14:solidFill>
              <w14:schemeClr w14:val="tx1"/>
            </w14:solidFill>
          </w14:textFill>
        </w:rPr>
        <w:t>管理及运行；负责攀枝花市12333人力资源和社会保障服务咨询热线</w:t>
      </w:r>
      <w:r>
        <w:rPr>
          <w:rFonts w:hint="eastAsia" w:hAnsi="方正仿宋_GBK" w:cs="方正仿宋_GBK"/>
          <w:color w:val="000000" w:themeColor="text1"/>
          <w:kern w:val="2"/>
          <w:sz w:val="32"/>
          <w:szCs w:val="32"/>
          <w:lang w:val="en-US" w:eastAsia="zh-CN"/>
          <w14:textFill>
            <w14:solidFill>
              <w14:schemeClr w14:val="tx1"/>
            </w14:solidFill>
          </w14:textFill>
        </w:rPr>
        <w:t>的</w:t>
      </w:r>
      <w:r>
        <w:rPr>
          <w:rFonts w:hint="eastAsia" w:hAnsi="方正仿宋_GBK" w:cs="方正仿宋_GBK"/>
          <w:color w:val="000000" w:themeColor="text1"/>
          <w:kern w:val="2"/>
          <w:sz w:val="32"/>
          <w:szCs w:val="32"/>
          <w14:textFill>
            <w14:solidFill>
              <w14:schemeClr w14:val="tx1"/>
            </w14:solidFill>
          </w14:textFill>
        </w:rPr>
        <w:t>管理及运行等工作。</w:t>
      </w:r>
    </w:p>
    <w:p>
      <w:pPr>
        <w:pStyle w:val="4"/>
        <w:rPr>
          <w:rFonts w:ascii="黑体" w:hAnsi="黑体" w:eastAsia="黑体"/>
          <w:b w:val="0"/>
          <w:color w:val="000000" w:themeColor="text1"/>
          <w14:textFill>
            <w14:solidFill>
              <w14:schemeClr w14:val="tx1"/>
            </w14:solidFill>
          </w14:textFill>
        </w:rPr>
      </w:pPr>
      <w:r>
        <w:rPr>
          <w:rFonts w:hint="eastAsia" w:ascii="黑体" w:hAnsi="黑体" w:eastAsia="黑体"/>
          <w:b w:val="0"/>
          <w:color w:val="000000" w:themeColor="text1"/>
          <w14:textFill>
            <w14:solidFill>
              <w14:schemeClr w14:val="tx1"/>
            </w14:solidFill>
          </w14:textFill>
        </w:rPr>
        <w:t>二、机构设置</w:t>
      </w:r>
    </w:p>
    <w:bookmarkEnd w:id="14"/>
    <w:bookmarkEnd w:id="15"/>
    <w:p>
      <w:pPr>
        <w:ind w:firstLine="800" w:firstLineChars="250"/>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pPr>
      <w:r>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t>攀枝花市人力资源和社会保障信息中心无下属二级单位，无内设科室。</w:t>
      </w:r>
    </w:p>
    <w:p>
      <w:pPr>
        <w:pStyle w:val="2"/>
        <w:adjustRightInd w:val="0"/>
        <w:snapToGrid w:val="0"/>
        <w:spacing w:before="93" w:line="600" w:lineRule="exact"/>
        <w:ind w:firstLine="672" w:firstLineChars="210"/>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pPr>
      <w:r>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t>我中心没有纳入2022年度部门决算编制范围的二级预算单位。</w:t>
      </w:r>
    </w:p>
    <w:p>
      <w:pPr>
        <w:widowControl/>
        <w:jc w:val="left"/>
        <w:rPr>
          <w:rFonts w:ascii="仿宋" w:hAnsi="仿宋" w:eastAsia="仿宋"/>
          <w:kern w:val="0"/>
          <w:sz w:val="32"/>
          <w:szCs w:val="32"/>
        </w:rPr>
      </w:pPr>
      <w:r>
        <w:rPr>
          <w:rFonts w:ascii="仿宋" w:hAnsi="仿宋" w:eastAsia="仿宋"/>
          <w:sz w:val="32"/>
          <w:szCs w:val="32"/>
        </w:rPr>
        <w:br w:type="page"/>
      </w:r>
    </w:p>
    <w:p>
      <w:pPr>
        <w:pStyle w:val="3"/>
        <w:ind w:right="440"/>
        <w:jc w:val="center"/>
        <w:rPr>
          <w:rStyle w:val="24"/>
          <w:rFonts w:ascii="黑体" w:hAnsi="黑体" w:eastAsia="黑体"/>
          <w:b w:val="0"/>
          <w:bCs/>
          <w:color w:val="000000" w:themeColor="text1"/>
          <w14:textFill>
            <w14:solidFill>
              <w14:schemeClr w14:val="tx1"/>
            </w14:solidFill>
          </w14:textFill>
        </w:rPr>
      </w:pPr>
      <w:bookmarkStart w:id="16" w:name="_Toc15396602"/>
      <w:bookmarkStart w:id="17" w:name="_Toc15377204"/>
      <w:r>
        <w:rPr>
          <w:rFonts w:hint="eastAsia" w:ascii="黑体" w:hAnsi="黑体" w:eastAsia="黑体"/>
          <w:b w:val="0"/>
          <w:color w:val="000000" w:themeColor="text1"/>
          <w14:textFill>
            <w14:solidFill>
              <w14:schemeClr w14:val="tx1"/>
            </w14:solidFill>
          </w14:textFill>
        </w:rPr>
        <w:t>第二部分 2022年度</w:t>
      </w:r>
      <w:r>
        <w:rPr>
          <w:rStyle w:val="24"/>
          <w:rFonts w:hint="eastAsia" w:ascii="黑体" w:hAnsi="黑体" w:eastAsia="黑体"/>
          <w:b w:val="0"/>
          <w:bCs/>
          <w:color w:val="000000" w:themeColor="text1"/>
          <w14:textFill>
            <w14:solidFill>
              <w14:schemeClr w14:val="tx1"/>
            </w14:solidFill>
          </w14:textFill>
        </w:rPr>
        <w:t>单位决算情况说明</w:t>
      </w:r>
      <w:bookmarkEnd w:id="16"/>
      <w:bookmarkEnd w:id="17"/>
    </w:p>
    <w:p>
      <w:pPr>
        <w:rPr>
          <w:color w:val="000000" w:themeColor="text1"/>
          <w14:textFill>
            <w14:solidFill>
              <w14:schemeClr w14:val="tx1"/>
            </w14:solidFill>
          </w14:textFill>
        </w:rPr>
      </w:pPr>
    </w:p>
    <w:p>
      <w:pPr>
        <w:pStyle w:val="23"/>
        <w:numPr>
          <w:ilvl w:val="0"/>
          <w:numId w:val="2"/>
        </w:numPr>
        <w:spacing w:line="600" w:lineRule="exact"/>
        <w:ind w:firstLineChars="0"/>
        <w:outlineLvl w:val="1"/>
        <w:rPr>
          <w:rStyle w:val="25"/>
          <w:rFonts w:ascii="黑体" w:hAnsi="黑体" w:eastAsia="黑体"/>
          <w:b w:val="0"/>
          <w:color w:val="000000" w:themeColor="text1"/>
          <w14:textFill>
            <w14:solidFill>
              <w14:schemeClr w14:val="tx1"/>
            </w14:solidFill>
          </w14:textFill>
        </w:rPr>
      </w:pPr>
      <w:bookmarkStart w:id="18" w:name="_Toc15377205"/>
      <w:bookmarkStart w:id="19" w:name="_Toc15396603"/>
      <w:r>
        <w:rPr>
          <w:rFonts w:hint="eastAsia" w:ascii="黑体" w:hAnsi="黑体" w:eastAsia="黑体"/>
          <w:color w:val="000000" w:themeColor="text1"/>
          <w:sz w:val="32"/>
          <w:szCs w:val="32"/>
          <w14:textFill>
            <w14:solidFill>
              <w14:schemeClr w14:val="tx1"/>
            </w14:solidFill>
          </w14:textFill>
        </w:rPr>
        <w:t>收</w:t>
      </w:r>
      <w:r>
        <w:rPr>
          <w:rStyle w:val="25"/>
          <w:rFonts w:hint="eastAsia" w:ascii="黑体" w:hAnsi="黑体" w:eastAsia="黑体"/>
          <w:b w:val="0"/>
          <w:color w:val="000000" w:themeColor="text1"/>
          <w14:textFill>
            <w14:solidFill>
              <w14:schemeClr w14:val="tx1"/>
            </w14:solidFill>
          </w14:textFill>
        </w:rPr>
        <w:t>入支出决算总体情况说明</w:t>
      </w:r>
      <w:bookmarkEnd w:id="18"/>
      <w:bookmarkEnd w:id="19"/>
    </w:p>
    <w:p>
      <w:pPr>
        <w:ind w:firstLine="800" w:firstLineChars="250"/>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pPr>
      <w:r>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t>2022年度收、支总计760.14万元。与2021年相比，收入减少了115.54万元，下降23.31%；支出减少了115.54万元，下降了23.31%。主要变动原因是我中心厉行节约，按要求压减公用支出及项目支出。</w:t>
      </w:r>
    </w:p>
    <w:p>
      <w:pPr>
        <w:pStyle w:val="2"/>
        <w:rPr>
          <w:rFonts w:hint="eastAsia" w:ascii="仿宋" w:hAnsi="仿宋" w:eastAsia="仿宋"/>
          <w:sz w:val="32"/>
          <w:szCs w:val="32"/>
          <w:lang w:eastAsia="zh-CN"/>
        </w:rPr>
      </w:pPr>
      <w:r>
        <w:rPr>
          <w:rFonts w:hint="eastAsia" w:ascii="仿宋" w:hAnsi="仿宋" w:eastAsia="仿宋"/>
          <w:sz w:val="32"/>
          <w:szCs w:val="32"/>
          <w:lang w:eastAsia="zh-CN"/>
        </w:rPr>
        <w:drawing>
          <wp:inline distT="0" distB="0" distL="114300" distR="114300">
            <wp:extent cx="5256530" cy="3232150"/>
            <wp:effectExtent l="0" t="0" r="1270" b="6350"/>
            <wp:docPr id="1" name="图片 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
                    <pic:cNvPicPr>
                      <a:picLocks noChangeAspect="1"/>
                    </pic:cNvPicPr>
                  </pic:nvPicPr>
                  <pic:blipFill>
                    <a:blip r:embed="rId10"/>
                    <a:stretch>
                      <a:fillRect/>
                    </a:stretch>
                  </pic:blipFill>
                  <pic:spPr>
                    <a:xfrm>
                      <a:off x="0" y="0"/>
                      <a:ext cx="5256530" cy="3232150"/>
                    </a:xfrm>
                    <a:prstGeom prst="rect">
                      <a:avLst/>
                    </a:prstGeom>
                  </pic:spPr>
                </pic:pic>
              </a:graphicData>
            </a:graphic>
          </wp:inline>
        </w:drawing>
      </w:r>
    </w:p>
    <w:p>
      <w:pPr>
        <w:spacing w:line="600" w:lineRule="exact"/>
        <w:ind w:firstLine="640" w:firstLineChars="200"/>
        <w:rPr>
          <w:rFonts w:ascii="仿宋_GB2312" w:eastAsia="仿宋_GB2312"/>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w:t>
      </w:r>
      <w:r>
        <w:rPr>
          <w:rFonts w:hint="eastAsia" w:ascii="仿宋" w:hAnsi="仿宋" w:eastAsia="仿宋"/>
          <w:sz w:val="32"/>
          <w:szCs w:val="32"/>
          <w:lang w:val="en-US" w:eastAsia="zh-CN"/>
        </w:rPr>
        <w:t>单位：万元</w:t>
      </w:r>
      <w:r>
        <w:rPr>
          <w:rFonts w:hint="eastAsia" w:ascii="仿宋" w:hAnsi="仿宋" w:eastAsia="仿宋"/>
          <w:sz w:val="32"/>
          <w:szCs w:val="32"/>
        </w:rPr>
        <w:t>）</w:t>
      </w:r>
    </w:p>
    <w:p>
      <w:pPr>
        <w:pStyle w:val="23"/>
        <w:numPr>
          <w:ilvl w:val="0"/>
          <w:numId w:val="2"/>
        </w:numPr>
        <w:spacing w:line="600" w:lineRule="exact"/>
        <w:ind w:firstLineChars="0"/>
        <w:outlineLvl w:val="1"/>
        <w:rPr>
          <w:rStyle w:val="25"/>
          <w:rFonts w:ascii="黑体" w:hAnsi="黑体" w:eastAsia="黑体"/>
          <w:b w:val="0"/>
        </w:rPr>
      </w:pPr>
      <w:bookmarkStart w:id="20" w:name="_Toc15377206"/>
      <w:bookmarkStart w:id="21" w:name="_Toc15396604"/>
      <w:r>
        <w:rPr>
          <w:rFonts w:hint="eastAsia" w:ascii="黑体" w:hAnsi="黑体" w:eastAsia="黑体"/>
          <w:sz w:val="32"/>
          <w:szCs w:val="32"/>
        </w:rPr>
        <w:t>收</w:t>
      </w:r>
      <w:r>
        <w:rPr>
          <w:rStyle w:val="25"/>
          <w:rFonts w:hint="eastAsia" w:ascii="黑体" w:hAnsi="黑体" w:eastAsia="黑体"/>
          <w:b w:val="0"/>
        </w:rPr>
        <w:t>入决算情况说明</w:t>
      </w:r>
      <w:bookmarkEnd w:id="20"/>
      <w:bookmarkEnd w:id="21"/>
    </w:p>
    <w:p>
      <w:pPr>
        <w:ind w:firstLine="800" w:firstLineChars="250"/>
        <w:rPr>
          <w:rFonts w:hint="eastAsia" w:ascii="仿宋_GB2312" w:hAnsi="方正仿宋_GBK" w:eastAsia="仿宋_GB2312" w:cs="方正仿宋_GBK"/>
          <w:kern w:val="2"/>
          <w:sz w:val="32"/>
          <w:szCs w:val="32"/>
          <w:lang w:val="en-US" w:eastAsia="zh-CN" w:bidi="ar-SA"/>
        </w:rPr>
      </w:pPr>
      <w:r>
        <w:rPr>
          <w:rFonts w:hint="eastAsia" w:ascii="仿宋_GB2312" w:hAnsi="方正仿宋_GBK" w:eastAsia="仿宋_GB2312" w:cs="方正仿宋_GBK"/>
          <w:kern w:val="2"/>
          <w:sz w:val="32"/>
          <w:szCs w:val="32"/>
          <w:lang w:val="en-US" w:eastAsia="zh-CN" w:bidi="ar-SA"/>
        </w:rPr>
        <w:t>2022年本年收入合计183.19万元，其中：一般公共预算财政拨款收入183.19万元，占100%；政府性基金预算财政拨款收入0万元，占0%；国有资本经营预算财政拨款收入0万元，占0%；上级补助收入0万元，占0%；事业收入0万</w:t>
      </w:r>
      <w:r>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t>元，占0%；经营收入0万元，占0%；附属单位上缴收入0万元，占0%；其他收入0万元，占0%。</w:t>
      </w:r>
    </w:p>
    <w:p>
      <w:pPr>
        <w:pStyle w:val="2"/>
        <w:rPr>
          <w:rFonts w:hint="eastAsia" w:ascii="仿宋" w:hAnsi="仿宋" w:eastAsia="仿宋"/>
          <w:b/>
          <w:sz w:val="32"/>
          <w:szCs w:val="32"/>
          <w:lang w:eastAsia="zh-CN"/>
        </w:rPr>
      </w:pPr>
      <w:r>
        <w:rPr>
          <w:rFonts w:hint="eastAsia" w:ascii="仿宋" w:hAnsi="仿宋" w:eastAsia="仿宋"/>
          <w:b/>
          <w:sz w:val="32"/>
          <w:szCs w:val="32"/>
          <w:lang w:eastAsia="zh-CN"/>
        </w:rPr>
        <w:drawing>
          <wp:inline distT="0" distB="0" distL="114300" distR="114300">
            <wp:extent cx="5340985" cy="2717165"/>
            <wp:effectExtent l="0" t="0" r="5715" b="635"/>
            <wp:docPr id="4" name="图片 4"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2"/>
                    <pic:cNvPicPr>
                      <a:picLocks noChangeAspect="1"/>
                    </pic:cNvPicPr>
                  </pic:nvPicPr>
                  <pic:blipFill>
                    <a:blip r:embed="rId11"/>
                    <a:stretch>
                      <a:fillRect/>
                    </a:stretch>
                  </pic:blipFill>
                  <pic:spPr>
                    <a:xfrm>
                      <a:off x="0" y="0"/>
                      <a:ext cx="5340985" cy="2717165"/>
                    </a:xfrm>
                    <a:prstGeom prst="rect">
                      <a:avLst/>
                    </a:prstGeom>
                  </pic:spPr>
                </pic:pic>
              </a:graphicData>
            </a:graphic>
          </wp:inline>
        </w:drawing>
      </w:r>
    </w:p>
    <w:p>
      <w:pPr>
        <w:spacing w:line="600" w:lineRule="exact"/>
        <w:ind w:firstLine="1280" w:firstLineChars="400"/>
        <w:rPr>
          <w:rFonts w:ascii="仿宋_GB2312" w:eastAsia="仿宋_GB2312"/>
          <w:sz w:val="32"/>
          <w:szCs w:val="32"/>
        </w:rPr>
      </w:pPr>
      <w:r>
        <w:rPr>
          <w:rFonts w:hint="eastAsia" w:ascii="仿宋" w:hAnsi="仿宋" w:eastAsia="仿宋"/>
          <w:color w:val="000000" w:themeColor="text1"/>
          <w:sz w:val="32"/>
          <w:szCs w:val="32"/>
          <w14:textFill>
            <w14:solidFill>
              <w14:schemeClr w14:val="tx1"/>
            </w14:solidFill>
          </w14:textFill>
        </w:rPr>
        <w:t>图2：收入决算结构图（</w:t>
      </w:r>
      <w:r>
        <w:rPr>
          <w:rFonts w:hint="eastAsia" w:ascii="仿宋" w:hAnsi="仿宋" w:eastAsia="仿宋"/>
          <w:color w:val="000000" w:themeColor="text1"/>
          <w:sz w:val="32"/>
          <w:szCs w:val="32"/>
          <w:lang w:val="en-US" w:eastAsia="zh-CN"/>
          <w14:textFill>
            <w14:solidFill>
              <w14:schemeClr w14:val="tx1"/>
            </w14:solidFill>
          </w14:textFill>
        </w:rPr>
        <w:t>单位：万元</w:t>
      </w:r>
      <w:r>
        <w:rPr>
          <w:rFonts w:hint="eastAsia" w:ascii="仿宋" w:hAnsi="仿宋" w:eastAsia="仿宋"/>
          <w:color w:val="000000" w:themeColor="text1"/>
          <w:sz w:val="32"/>
          <w:szCs w:val="32"/>
          <w14:textFill>
            <w14:solidFill>
              <w14:schemeClr w14:val="tx1"/>
            </w14:solidFill>
          </w14:textFill>
        </w:rPr>
        <w:t>）</w:t>
      </w:r>
    </w:p>
    <w:p>
      <w:pPr>
        <w:pStyle w:val="23"/>
        <w:numPr>
          <w:ilvl w:val="0"/>
          <w:numId w:val="2"/>
        </w:numPr>
        <w:spacing w:line="600" w:lineRule="exact"/>
        <w:ind w:firstLineChars="0"/>
        <w:outlineLvl w:val="1"/>
        <w:rPr>
          <w:rStyle w:val="25"/>
          <w:rFonts w:ascii="黑体" w:hAnsi="黑体" w:eastAsia="黑体"/>
          <w:b w:val="0"/>
          <w:color w:val="000000" w:themeColor="text1"/>
          <w14:textFill>
            <w14:solidFill>
              <w14:schemeClr w14:val="tx1"/>
            </w14:solidFill>
          </w14:textFill>
        </w:rPr>
      </w:pPr>
      <w:bookmarkStart w:id="22" w:name="_Toc15396605"/>
      <w:bookmarkStart w:id="23" w:name="_Toc15377207"/>
      <w:r>
        <w:rPr>
          <w:rFonts w:hint="eastAsia" w:ascii="黑体" w:hAnsi="黑体" w:eastAsia="黑体"/>
          <w:color w:val="000000" w:themeColor="text1"/>
          <w:sz w:val="32"/>
          <w:szCs w:val="32"/>
          <w14:textFill>
            <w14:solidFill>
              <w14:schemeClr w14:val="tx1"/>
            </w14:solidFill>
          </w14:textFill>
        </w:rPr>
        <w:t>支</w:t>
      </w:r>
      <w:r>
        <w:rPr>
          <w:rStyle w:val="25"/>
          <w:rFonts w:hint="eastAsia" w:ascii="黑体" w:hAnsi="黑体" w:eastAsia="黑体"/>
          <w:b w:val="0"/>
          <w:color w:val="000000" w:themeColor="text1"/>
          <w14:textFill>
            <w14:solidFill>
              <w14:schemeClr w14:val="tx1"/>
            </w14:solidFill>
          </w14:textFill>
        </w:rPr>
        <w:t>出决算情况说明</w:t>
      </w:r>
      <w:bookmarkEnd w:id="22"/>
      <w:bookmarkEnd w:id="23"/>
    </w:p>
    <w:p>
      <w:pPr>
        <w:ind w:firstLine="800" w:firstLineChars="250"/>
        <w:rPr>
          <w:rFonts w:hint="eastAsia" w:ascii="仿宋_GB2312" w:hAnsi="方正仿宋_GBK" w:eastAsia="仿宋_GB2312" w:cs="方正仿宋_GBK"/>
          <w:kern w:val="2"/>
          <w:sz w:val="32"/>
          <w:szCs w:val="32"/>
          <w:lang w:val="en-US" w:eastAsia="zh-CN" w:bidi="ar-SA"/>
        </w:rPr>
      </w:pPr>
      <w:r>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t>2022年本年支出合计380.07万元，其中：基本支出106.23万元，占27.95%；项目支出273.84万元，占72.05%；上缴上级支出0万元，占0%；经营支出0万元，占0%；对附属单位补助支出0万元，占0%</w:t>
      </w:r>
      <w:r>
        <w:rPr>
          <w:rFonts w:hint="eastAsia" w:ascii="仿宋_GB2312" w:hAnsi="方正仿宋_GBK" w:eastAsia="仿宋_GB2312" w:cs="方正仿宋_GBK"/>
          <w:kern w:val="2"/>
          <w:sz w:val="32"/>
          <w:szCs w:val="32"/>
          <w:lang w:val="en-US" w:eastAsia="zh-CN" w:bidi="ar-SA"/>
        </w:rPr>
        <w:t>。</w:t>
      </w:r>
    </w:p>
    <w:p>
      <w:pPr>
        <w:pStyle w:val="2"/>
        <w:rPr>
          <w:rFonts w:hint="default"/>
          <w:lang w:val="en-US" w:eastAsia="zh-CN"/>
        </w:rPr>
      </w:pPr>
      <w:r>
        <w:rPr>
          <w:rFonts w:hint="eastAsia"/>
          <w:lang w:val="en-US" w:eastAsia="zh-CN"/>
        </w:rPr>
        <w:drawing>
          <wp:inline distT="0" distB="0" distL="114300" distR="114300">
            <wp:extent cx="5194300" cy="2567940"/>
            <wp:effectExtent l="0" t="0" r="0" b="10160"/>
            <wp:docPr id="13" name="图片 13"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片3"/>
                    <pic:cNvPicPr>
                      <a:picLocks noChangeAspect="1"/>
                    </pic:cNvPicPr>
                  </pic:nvPicPr>
                  <pic:blipFill>
                    <a:blip r:embed="rId12"/>
                    <a:stretch>
                      <a:fillRect/>
                    </a:stretch>
                  </pic:blipFill>
                  <pic:spPr>
                    <a:xfrm>
                      <a:off x="0" y="0"/>
                      <a:ext cx="5194300" cy="2567940"/>
                    </a:xfrm>
                    <a:prstGeom prst="rect">
                      <a:avLst/>
                    </a:prstGeom>
                  </pic:spPr>
                </pic:pic>
              </a:graphicData>
            </a:graphic>
          </wp:inline>
        </w:drawing>
      </w:r>
    </w:p>
    <w:p>
      <w:pPr>
        <w:pStyle w:val="2"/>
        <w:ind w:firstLine="1280" w:firstLineChars="400"/>
        <w:rPr>
          <w:rFonts w:ascii="仿宋_GB2312" w:eastAsia="仿宋_GB2312"/>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图3：支出决算结构图（</w:t>
      </w:r>
      <w:r>
        <w:rPr>
          <w:rFonts w:hint="eastAsia" w:ascii="仿宋" w:hAnsi="仿宋" w:eastAsia="仿宋"/>
          <w:color w:val="000000" w:themeColor="text1"/>
          <w:sz w:val="32"/>
          <w:szCs w:val="32"/>
          <w:lang w:val="en-US" w:eastAsia="zh-CN"/>
          <w14:textFill>
            <w14:solidFill>
              <w14:schemeClr w14:val="tx1"/>
            </w14:solidFill>
          </w14:textFill>
        </w:rPr>
        <w:t>单位：万元</w:t>
      </w:r>
      <w:r>
        <w:rPr>
          <w:rFonts w:hint="eastAsia" w:ascii="仿宋" w:hAnsi="仿宋" w:eastAsia="仿宋"/>
          <w:color w:val="000000" w:themeColor="text1"/>
          <w:sz w:val="32"/>
          <w:szCs w:val="32"/>
          <w14:textFill>
            <w14:solidFill>
              <w14:schemeClr w14:val="tx1"/>
            </w14:solidFill>
          </w14:textFill>
        </w:rPr>
        <w:t>）</w:t>
      </w:r>
    </w:p>
    <w:p>
      <w:pPr>
        <w:spacing w:line="600" w:lineRule="exact"/>
        <w:ind w:firstLine="640" w:firstLineChars="200"/>
        <w:outlineLvl w:val="1"/>
        <w:rPr>
          <w:rStyle w:val="25"/>
          <w:rFonts w:ascii="黑体" w:hAnsi="黑体" w:eastAsia="黑体"/>
          <w:b w:val="0"/>
          <w:color w:val="000000" w:themeColor="text1"/>
          <w14:textFill>
            <w14:solidFill>
              <w14:schemeClr w14:val="tx1"/>
            </w14:solidFill>
          </w14:textFill>
        </w:rPr>
      </w:pPr>
      <w:bookmarkStart w:id="24" w:name="_Toc15396606"/>
      <w:bookmarkStart w:id="25" w:name="_Toc15377208"/>
      <w:r>
        <w:rPr>
          <w:rFonts w:hint="eastAsia" w:ascii="黑体" w:hAnsi="黑体" w:eastAsia="黑体"/>
          <w:color w:val="000000" w:themeColor="text1"/>
          <w:sz w:val="32"/>
          <w:szCs w:val="32"/>
          <w14:textFill>
            <w14:solidFill>
              <w14:schemeClr w14:val="tx1"/>
            </w14:solidFill>
          </w14:textFill>
        </w:rPr>
        <w:t>四、财</w:t>
      </w:r>
      <w:r>
        <w:rPr>
          <w:rStyle w:val="25"/>
          <w:rFonts w:hint="eastAsia" w:ascii="黑体" w:hAnsi="黑体" w:eastAsia="黑体"/>
          <w:b w:val="0"/>
          <w:color w:val="000000" w:themeColor="text1"/>
          <w14:textFill>
            <w14:solidFill>
              <w14:schemeClr w14:val="tx1"/>
            </w14:solidFill>
          </w14:textFill>
        </w:rPr>
        <w:t>政拨款收入支出决算总体情况说明</w:t>
      </w:r>
      <w:bookmarkEnd w:id="24"/>
      <w:bookmarkEnd w:id="25"/>
    </w:p>
    <w:p>
      <w:pPr>
        <w:ind w:firstLine="800" w:firstLineChars="250"/>
        <w:rPr>
          <w:rFonts w:hint="eastAsia" w:ascii="仿宋_GB2312" w:hAnsi="方正仿宋_GBK" w:eastAsia="仿宋_GB2312" w:cs="方正仿宋_GBK"/>
          <w:kern w:val="2"/>
          <w:sz w:val="32"/>
          <w:szCs w:val="32"/>
          <w:lang w:val="en-US" w:eastAsia="zh-CN" w:bidi="ar-SA"/>
        </w:rPr>
      </w:pPr>
      <w:r>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t>2022年财政拨款收、支总计760.14万元。与2021年相比，财政拨款收入总计减少115.54万元，下降23.31%；支出总计减少了115.54万元，下降了23.31%。主要变动原因是我中心厉行节约，按要求压减公用支出及项目支出。</w:t>
      </w:r>
    </w:p>
    <w:p>
      <w:pPr>
        <w:pStyle w:val="2"/>
        <w:rPr>
          <w:rFonts w:hint="eastAsia" w:ascii="仿宋" w:hAnsi="仿宋" w:eastAsia="仿宋"/>
          <w:sz w:val="32"/>
          <w:szCs w:val="32"/>
          <w:lang w:eastAsia="zh-CN"/>
        </w:rPr>
      </w:pPr>
      <w:r>
        <w:rPr>
          <w:rFonts w:hint="eastAsia" w:ascii="仿宋" w:hAnsi="仿宋" w:eastAsia="仿宋"/>
          <w:sz w:val="32"/>
          <w:szCs w:val="32"/>
          <w:lang w:eastAsia="zh-CN"/>
        </w:rPr>
        <w:drawing>
          <wp:inline distT="0" distB="0" distL="114300" distR="114300">
            <wp:extent cx="5325745" cy="2708910"/>
            <wp:effectExtent l="0" t="0" r="8255" b="8890"/>
            <wp:docPr id="2" name="图片 2" descr="图片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4"/>
                    <pic:cNvPicPr>
                      <a:picLocks noChangeAspect="1"/>
                    </pic:cNvPicPr>
                  </pic:nvPicPr>
                  <pic:blipFill>
                    <a:blip r:embed="rId13"/>
                    <a:stretch>
                      <a:fillRect/>
                    </a:stretch>
                  </pic:blipFill>
                  <pic:spPr>
                    <a:xfrm>
                      <a:off x="0" y="0"/>
                      <a:ext cx="5325745" cy="2708910"/>
                    </a:xfrm>
                    <a:prstGeom prst="rect">
                      <a:avLst/>
                    </a:prstGeom>
                  </pic:spPr>
                </pic:pic>
              </a:graphicData>
            </a:graphic>
          </wp:inline>
        </w:drawing>
      </w:r>
    </w:p>
    <w:p>
      <w:pPr>
        <w:spacing w:line="600" w:lineRule="exact"/>
        <w:ind w:firstLine="640" w:firstLineChars="200"/>
        <w:rPr>
          <w:rFonts w:ascii="仿宋" w:hAnsi="仿宋" w:eastAsia="仿宋"/>
          <w:b/>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图4：财政拨款收、支决算总计变动情况（</w:t>
      </w:r>
      <w:r>
        <w:rPr>
          <w:rFonts w:hint="eastAsia" w:ascii="仿宋" w:hAnsi="仿宋" w:eastAsia="仿宋"/>
          <w:color w:val="000000" w:themeColor="text1"/>
          <w:sz w:val="32"/>
          <w:szCs w:val="32"/>
          <w:lang w:val="en-US" w:eastAsia="zh-CN"/>
          <w14:textFill>
            <w14:solidFill>
              <w14:schemeClr w14:val="tx1"/>
            </w14:solidFill>
          </w14:textFill>
        </w:rPr>
        <w:t>单位：万元</w:t>
      </w:r>
      <w:r>
        <w:rPr>
          <w:rFonts w:hint="eastAsia" w:ascii="仿宋" w:hAnsi="仿宋" w:eastAsia="仿宋"/>
          <w:color w:val="000000" w:themeColor="text1"/>
          <w:sz w:val="32"/>
          <w:szCs w:val="32"/>
          <w14:textFill>
            <w14:solidFill>
              <w14:schemeClr w14:val="tx1"/>
            </w14:solidFill>
          </w14:textFill>
        </w:rPr>
        <w:t>）</w:t>
      </w:r>
    </w:p>
    <w:p>
      <w:pPr>
        <w:spacing w:line="600" w:lineRule="exact"/>
        <w:ind w:firstLine="640" w:firstLineChars="200"/>
        <w:outlineLvl w:val="1"/>
        <w:rPr>
          <w:rStyle w:val="25"/>
          <w:rFonts w:ascii="黑体" w:hAnsi="黑体" w:eastAsia="黑体"/>
          <w:b w:val="0"/>
          <w:color w:val="000000" w:themeColor="text1"/>
          <w14:textFill>
            <w14:solidFill>
              <w14:schemeClr w14:val="tx1"/>
            </w14:solidFill>
          </w14:textFill>
        </w:rPr>
      </w:pPr>
      <w:bookmarkStart w:id="26" w:name="_Toc15377209"/>
      <w:bookmarkStart w:id="27" w:name="_Toc15396607"/>
      <w:r>
        <w:rPr>
          <w:rFonts w:hint="eastAsia" w:ascii="黑体" w:hAnsi="黑体" w:eastAsia="黑体"/>
          <w:color w:val="000000" w:themeColor="text1"/>
          <w:sz w:val="32"/>
          <w:szCs w:val="32"/>
          <w14:textFill>
            <w14:solidFill>
              <w14:schemeClr w14:val="tx1"/>
            </w14:solidFill>
          </w14:textFill>
        </w:rPr>
        <w:t>五、</w:t>
      </w:r>
      <w:r>
        <w:rPr>
          <w:rFonts w:hint="eastAsia" w:ascii="黑体" w:hAnsi="黑体" w:eastAsia="黑体"/>
          <w:b/>
          <w:color w:val="000000" w:themeColor="text1"/>
          <w:sz w:val="32"/>
          <w:szCs w:val="32"/>
          <w14:textFill>
            <w14:solidFill>
              <w14:schemeClr w14:val="tx1"/>
            </w14:solidFill>
          </w14:textFill>
        </w:rPr>
        <w:t>一</w:t>
      </w:r>
      <w:r>
        <w:rPr>
          <w:rStyle w:val="25"/>
          <w:rFonts w:hint="eastAsia" w:ascii="黑体" w:hAnsi="黑体" w:eastAsia="黑体"/>
          <w:b w:val="0"/>
          <w:color w:val="000000" w:themeColor="text1"/>
          <w14:textFill>
            <w14:solidFill>
              <w14:schemeClr w14:val="tx1"/>
            </w14:solidFill>
          </w14:textFill>
        </w:rPr>
        <w:t>般公共预算财政拨款支出决算情况说明</w:t>
      </w:r>
      <w:bookmarkEnd w:id="26"/>
      <w:bookmarkEnd w:id="27"/>
    </w:p>
    <w:p>
      <w:pPr>
        <w:spacing w:line="600" w:lineRule="exact"/>
        <w:ind w:firstLine="643" w:firstLineChars="200"/>
        <w:outlineLvl w:val="2"/>
        <w:rPr>
          <w:rFonts w:ascii="仿宋" w:hAnsi="仿宋" w:eastAsia="仿宋"/>
          <w:b/>
          <w:color w:val="000000" w:themeColor="text1"/>
          <w:sz w:val="32"/>
          <w:szCs w:val="32"/>
          <w14:textFill>
            <w14:solidFill>
              <w14:schemeClr w14:val="tx1"/>
            </w14:solidFill>
          </w14:textFill>
        </w:rPr>
      </w:pPr>
      <w:bookmarkStart w:id="28" w:name="_Toc15377210"/>
      <w:r>
        <w:rPr>
          <w:rFonts w:hint="eastAsia" w:ascii="仿宋" w:hAnsi="仿宋" w:eastAsia="仿宋"/>
          <w:b/>
          <w:color w:val="000000" w:themeColor="text1"/>
          <w:sz w:val="32"/>
          <w:szCs w:val="32"/>
          <w14:textFill>
            <w14:solidFill>
              <w14:schemeClr w14:val="tx1"/>
            </w14:solidFill>
          </w14:textFill>
        </w:rPr>
        <w:t>（一）一般公共预算财政拨款支出决算总体情况</w:t>
      </w:r>
      <w:bookmarkEnd w:id="28"/>
    </w:p>
    <w:p>
      <w:pPr>
        <w:ind w:firstLine="800" w:firstLineChars="250"/>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pPr>
      <w:r>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t>2022年一般公共预算财政拨款支出380.07万元，占本年支出合计的100%。与2021年相比，一般公共预算财政拨款支出减少115.54万元，下降23.31%。主要变动原因是我中心厉行节约，按要求压减公用支出及项目支出。</w:t>
      </w:r>
    </w:p>
    <w:p>
      <w:pPr>
        <w:pStyle w:val="2"/>
        <w:rPr>
          <w:rFonts w:hint="eastAsia" w:ascii="仿宋" w:hAnsi="仿宋" w:eastAsia="仿宋"/>
          <w:sz w:val="32"/>
          <w:szCs w:val="32"/>
          <w:lang w:eastAsia="zh-CN"/>
        </w:rPr>
      </w:pPr>
      <w:r>
        <w:rPr>
          <w:rFonts w:hint="eastAsia" w:ascii="仿宋" w:hAnsi="仿宋" w:eastAsia="仿宋"/>
          <w:sz w:val="32"/>
          <w:szCs w:val="32"/>
          <w:lang w:eastAsia="zh-CN"/>
        </w:rPr>
        <w:drawing>
          <wp:inline distT="0" distB="0" distL="114300" distR="114300">
            <wp:extent cx="5206365" cy="2603500"/>
            <wp:effectExtent l="0" t="0" r="635" b="0"/>
            <wp:docPr id="8" name="图片 8" descr="图片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5"/>
                    <pic:cNvPicPr>
                      <a:picLocks noChangeAspect="1"/>
                    </pic:cNvPicPr>
                  </pic:nvPicPr>
                  <pic:blipFill>
                    <a:blip r:embed="rId14"/>
                    <a:stretch>
                      <a:fillRect/>
                    </a:stretch>
                  </pic:blipFill>
                  <pic:spPr>
                    <a:xfrm>
                      <a:off x="0" y="0"/>
                      <a:ext cx="5206365" cy="2603500"/>
                    </a:xfrm>
                    <a:prstGeom prst="rect">
                      <a:avLst/>
                    </a:prstGeom>
                  </pic:spPr>
                </pic:pic>
              </a:graphicData>
            </a:graphic>
          </wp:inline>
        </w:drawing>
      </w: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图5：一般公共预算财政拨款支出决算变动情况</w:t>
      </w:r>
    </w:p>
    <w:p>
      <w:pPr>
        <w:spacing w:line="600" w:lineRule="exact"/>
        <w:ind w:firstLine="3200" w:firstLineChars="10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lang w:val="en-US" w:eastAsia="zh-CN"/>
          <w14:textFill>
            <w14:solidFill>
              <w14:schemeClr w14:val="tx1"/>
            </w14:solidFill>
          </w14:textFill>
        </w:rPr>
        <w:t>单位：万元</w:t>
      </w:r>
      <w:r>
        <w:rPr>
          <w:rFonts w:hint="eastAsia" w:ascii="仿宋" w:hAnsi="仿宋" w:eastAsia="仿宋"/>
          <w:color w:val="000000" w:themeColor="text1"/>
          <w:sz w:val="32"/>
          <w:szCs w:val="32"/>
          <w14:textFill>
            <w14:solidFill>
              <w14:schemeClr w14:val="tx1"/>
            </w14:solidFill>
          </w14:textFill>
        </w:rPr>
        <w:t>）</w:t>
      </w:r>
    </w:p>
    <w:p>
      <w:pPr>
        <w:spacing w:line="600" w:lineRule="exact"/>
        <w:ind w:firstLine="643" w:firstLineChars="200"/>
        <w:outlineLvl w:val="2"/>
        <w:rPr>
          <w:rFonts w:hint="eastAsia" w:ascii="仿宋" w:hAnsi="仿宋" w:eastAsia="仿宋"/>
          <w:b/>
          <w:color w:val="000000" w:themeColor="text1"/>
          <w:sz w:val="32"/>
          <w:szCs w:val="32"/>
          <w14:textFill>
            <w14:solidFill>
              <w14:schemeClr w14:val="tx1"/>
            </w14:solidFill>
          </w14:textFill>
        </w:rPr>
      </w:pPr>
      <w:bookmarkStart w:id="29" w:name="_Toc15377211"/>
      <w:r>
        <w:rPr>
          <w:rFonts w:hint="eastAsia" w:ascii="仿宋" w:hAnsi="仿宋" w:eastAsia="仿宋"/>
          <w:b/>
          <w:color w:val="000000" w:themeColor="text1"/>
          <w:sz w:val="32"/>
          <w:szCs w:val="32"/>
          <w14:textFill>
            <w14:solidFill>
              <w14:schemeClr w14:val="tx1"/>
            </w14:solidFill>
          </w14:textFill>
        </w:rPr>
        <w:t>（二）一般公共预算财政拨款支出决算结构情况</w:t>
      </w:r>
      <w:bookmarkEnd w:id="29"/>
    </w:p>
    <w:p>
      <w:pPr>
        <w:ind w:firstLine="800" w:firstLineChars="250"/>
        <w:rPr>
          <w:rFonts w:hint="eastAsia" w:ascii="仿宋_GB2312" w:hAnsi="方正仿宋_GBK" w:eastAsia="仿宋_GB2312" w:cs="方正仿宋_GBK"/>
          <w:kern w:val="2"/>
          <w:sz w:val="32"/>
          <w:szCs w:val="32"/>
          <w:lang w:val="en-US" w:eastAsia="zh-CN" w:bidi="ar-SA"/>
        </w:rPr>
      </w:pPr>
      <w:r>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t>2022年一般公共预算财政拨款支出380.07万元，主要用于以下方面:社会保障和就业支出371.73万元，占97.81%；住房保障支出8.34万元，占2.19%。</w:t>
      </w:r>
    </w:p>
    <w:p>
      <w:pPr>
        <w:pStyle w:val="2"/>
        <w:rPr>
          <w:rFonts w:hint="eastAsia" w:ascii="仿宋" w:hAnsi="仿宋" w:eastAsia="仿宋"/>
          <w:sz w:val="32"/>
          <w:szCs w:val="32"/>
          <w:lang w:eastAsia="zh-CN"/>
        </w:rPr>
      </w:pPr>
      <w:r>
        <w:rPr>
          <w:rFonts w:hint="eastAsia" w:ascii="仿宋" w:hAnsi="仿宋" w:eastAsia="仿宋"/>
          <w:sz w:val="32"/>
          <w:szCs w:val="32"/>
          <w:lang w:eastAsia="zh-CN"/>
        </w:rPr>
        <w:drawing>
          <wp:inline distT="0" distB="0" distL="114300" distR="114300">
            <wp:extent cx="5253355" cy="2733040"/>
            <wp:effectExtent l="0" t="0" r="4445" b="10160"/>
            <wp:docPr id="9" name="图片 9" descr="图片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6"/>
                    <pic:cNvPicPr>
                      <a:picLocks noChangeAspect="1"/>
                    </pic:cNvPicPr>
                  </pic:nvPicPr>
                  <pic:blipFill>
                    <a:blip r:embed="rId15"/>
                    <a:stretch>
                      <a:fillRect/>
                    </a:stretch>
                  </pic:blipFill>
                  <pic:spPr>
                    <a:xfrm>
                      <a:off x="0" y="0"/>
                      <a:ext cx="5253355" cy="2733040"/>
                    </a:xfrm>
                    <a:prstGeom prst="rect">
                      <a:avLst/>
                    </a:prstGeom>
                  </pic:spPr>
                </pic:pic>
              </a:graphicData>
            </a:graphic>
          </wp:inline>
        </w:drawing>
      </w:r>
    </w:p>
    <w:p>
      <w:pPr>
        <w:spacing w:line="600" w:lineRule="exact"/>
        <w:ind w:firstLine="960" w:firstLineChars="3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图6：一般公共预算财政拨款支出决算结构</w:t>
      </w:r>
    </w:p>
    <w:p>
      <w:pPr>
        <w:spacing w:line="600" w:lineRule="exact"/>
        <w:ind w:firstLine="2880" w:firstLineChars="900"/>
        <w:rPr>
          <w:rFonts w:ascii="仿宋" w:hAnsi="仿宋" w:eastAsia="仿宋"/>
          <w:sz w:val="32"/>
          <w:szCs w:val="32"/>
        </w:rPr>
      </w:pP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lang w:val="en-US" w:eastAsia="zh-CN"/>
          <w14:textFill>
            <w14:solidFill>
              <w14:schemeClr w14:val="tx1"/>
            </w14:solidFill>
          </w14:textFill>
        </w:rPr>
        <w:t>单位：万元</w:t>
      </w:r>
      <w:r>
        <w:rPr>
          <w:rFonts w:hint="eastAsia" w:ascii="仿宋" w:hAnsi="仿宋" w:eastAsia="仿宋"/>
          <w:color w:val="000000" w:themeColor="text1"/>
          <w:sz w:val="32"/>
          <w:szCs w:val="32"/>
          <w14:textFill>
            <w14:solidFill>
              <w14:schemeClr w14:val="tx1"/>
            </w14:solidFill>
          </w14:textFill>
        </w:rPr>
        <w:t>）</w:t>
      </w:r>
    </w:p>
    <w:p>
      <w:pPr>
        <w:spacing w:line="600" w:lineRule="exact"/>
        <w:ind w:firstLine="643" w:firstLineChars="200"/>
        <w:outlineLvl w:val="2"/>
        <w:rPr>
          <w:rFonts w:hint="eastAsia" w:ascii="仿宋" w:hAnsi="仿宋" w:eastAsia="仿宋"/>
          <w:b/>
          <w:color w:val="000000" w:themeColor="text1"/>
          <w:sz w:val="32"/>
          <w:szCs w:val="32"/>
          <w14:textFill>
            <w14:solidFill>
              <w14:schemeClr w14:val="tx1"/>
            </w14:solidFill>
          </w14:textFill>
        </w:rPr>
      </w:pPr>
      <w:bookmarkStart w:id="30" w:name="_Toc15377212"/>
      <w:r>
        <w:rPr>
          <w:rFonts w:hint="eastAsia" w:ascii="仿宋" w:hAnsi="仿宋" w:eastAsia="仿宋"/>
          <w:b/>
          <w:color w:val="000000" w:themeColor="text1"/>
          <w:sz w:val="32"/>
          <w:szCs w:val="32"/>
          <w14:textFill>
            <w14:solidFill>
              <w14:schemeClr w14:val="tx1"/>
            </w14:solidFill>
          </w14:textFill>
        </w:rPr>
        <w:t>（三）一般公共预算财政拨款支出决算具体情况</w:t>
      </w:r>
      <w:bookmarkEnd w:id="30"/>
    </w:p>
    <w:p>
      <w:pPr>
        <w:ind w:firstLine="800" w:firstLineChars="250"/>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pPr>
      <w:bookmarkStart w:id="31" w:name="_Toc15377213"/>
      <w:bookmarkStart w:id="32" w:name="_Toc15378460"/>
      <w:bookmarkStart w:id="33" w:name="_Toc15377444"/>
      <w:r>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t>2022年一般公共预算支出决算数为380.07万元，完成预算100%。其中：</w:t>
      </w:r>
      <w:bookmarkEnd w:id="31"/>
      <w:bookmarkEnd w:id="32"/>
      <w:bookmarkEnd w:id="33"/>
    </w:p>
    <w:p>
      <w:pPr>
        <w:ind w:firstLine="800" w:firstLineChars="250"/>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pPr>
      <w:r>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t>1.社会保障和就业（类）人力资源和社会保障管理事务（款）信息化建设（项）: 支出决算为363.77万元，完成预算100%，决算数等于预算数。</w:t>
      </w:r>
    </w:p>
    <w:p>
      <w:pPr>
        <w:ind w:firstLine="800" w:firstLineChars="250"/>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pPr>
      <w:r>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t>2.社会保障和就业（类）人力资源和社会保障管理事务（款）事业运行（项）: 支出决算为0.45万元，完成预算100%，决算数等于预算数。</w:t>
      </w:r>
    </w:p>
    <w:p>
      <w:pPr>
        <w:ind w:firstLine="800" w:firstLineChars="250"/>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pPr>
      <w:r>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t>3.社会保障和就业（类）行政事业单位养老支出（款）机关事业单位基本养老保险缴费支出（项）: 支出决算为7.51万元，完成预算100%，决算数等于预算数。</w:t>
      </w:r>
    </w:p>
    <w:p>
      <w:pPr>
        <w:ind w:firstLine="800" w:firstLineChars="250"/>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pPr>
      <w:r>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t>4.住房保障支出（类）住房改革支出（款）住房公积金（项）:支出决算为8.34万元，完成预算100%，决算数等于预算数。</w:t>
      </w:r>
    </w:p>
    <w:p>
      <w:pPr>
        <w:tabs>
          <w:tab w:val="right" w:pos="8306"/>
        </w:tabs>
        <w:spacing w:line="600" w:lineRule="exact"/>
        <w:ind w:firstLine="640"/>
        <w:outlineLvl w:val="1"/>
        <w:rPr>
          <w:rStyle w:val="25"/>
          <w:color w:val="000000" w:themeColor="text1"/>
          <w14:textFill>
            <w14:solidFill>
              <w14:schemeClr w14:val="tx1"/>
            </w14:solidFill>
          </w14:textFill>
        </w:rPr>
      </w:pPr>
      <w:bookmarkStart w:id="34" w:name="_Toc15377214"/>
      <w:bookmarkStart w:id="35" w:name="_Toc15396608"/>
      <w:r>
        <w:rPr>
          <w:rFonts w:hint="eastAsia" w:ascii="黑体" w:eastAsia="黑体"/>
          <w:color w:val="000000" w:themeColor="text1"/>
          <w:sz w:val="32"/>
          <w:szCs w:val="32"/>
          <w14:textFill>
            <w14:solidFill>
              <w14:schemeClr w14:val="tx1"/>
            </w14:solidFill>
          </w14:textFill>
        </w:rPr>
        <w:t>六</w:t>
      </w:r>
      <w:r>
        <w:rPr>
          <w:rFonts w:hint="eastAsia" w:ascii="黑体" w:eastAsia="黑体"/>
          <w:b/>
          <w:color w:val="000000" w:themeColor="text1"/>
          <w:sz w:val="32"/>
          <w:szCs w:val="32"/>
          <w14:textFill>
            <w14:solidFill>
              <w14:schemeClr w14:val="tx1"/>
            </w14:solidFill>
          </w14:textFill>
        </w:rPr>
        <w:t>、</w:t>
      </w:r>
      <w:r>
        <w:rPr>
          <w:rFonts w:hint="eastAsia" w:ascii="黑体" w:hAnsi="黑体" w:eastAsia="黑体"/>
          <w:b/>
          <w:color w:val="000000" w:themeColor="text1"/>
          <w:sz w:val="32"/>
          <w:szCs w:val="32"/>
          <w14:textFill>
            <w14:solidFill>
              <w14:schemeClr w14:val="tx1"/>
            </w14:solidFill>
          </w14:textFill>
        </w:rPr>
        <w:t>一</w:t>
      </w:r>
      <w:r>
        <w:rPr>
          <w:rStyle w:val="25"/>
          <w:rFonts w:hint="eastAsia" w:ascii="黑体" w:hAnsi="黑体" w:eastAsia="黑体"/>
          <w:b w:val="0"/>
          <w:color w:val="000000" w:themeColor="text1"/>
          <w14:textFill>
            <w14:solidFill>
              <w14:schemeClr w14:val="tx1"/>
            </w14:solidFill>
          </w14:textFill>
        </w:rPr>
        <w:t>般公共预算财政拨款基本支出决算情况说明</w:t>
      </w:r>
      <w:bookmarkEnd w:id="34"/>
      <w:bookmarkEnd w:id="35"/>
      <w:r>
        <w:rPr>
          <w:rStyle w:val="25"/>
          <w:rFonts w:ascii="黑体" w:hAnsi="黑体" w:eastAsia="黑体"/>
          <w:b w:val="0"/>
          <w:color w:val="000000" w:themeColor="text1"/>
          <w14:textFill>
            <w14:solidFill>
              <w14:schemeClr w14:val="tx1"/>
            </w14:solidFill>
          </w14:textFill>
        </w:rPr>
        <w:tab/>
      </w:r>
    </w:p>
    <w:p>
      <w:pPr>
        <w:ind w:firstLine="800" w:firstLineChars="250"/>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pPr>
      <w:r>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t>2022年一般公共预算财政拨款基本支出106.23万元，其中：</w:t>
      </w:r>
    </w:p>
    <w:p>
      <w:pPr>
        <w:ind w:firstLine="800" w:firstLineChars="250"/>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pPr>
      <w:r>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t>人员经费98.44万元，主要包括：基本工资、津贴补贴、绩效工资、机关事业单位基本养老保险缴费、职工基本医疗保险缴费、公务员医疗补助缴费、其他社会保障缴费、其他工资福利支出、住房公积金等。</w:t>
      </w:r>
    </w:p>
    <w:p>
      <w:pPr>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pPr>
      <w:r>
        <w:rPr>
          <w:rFonts w:hint="eastAsia" w:ascii="仿宋_GB2312" w:hAnsi="方正仿宋_GBK" w:eastAsia="仿宋_GB2312" w:cs="方正仿宋_GBK"/>
          <w:kern w:val="2"/>
          <w:sz w:val="32"/>
          <w:szCs w:val="32"/>
          <w:lang w:val="en-US" w:eastAsia="zh-CN" w:bidi="ar-SA"/>
        </w:rPr>
        <w:t xml:space="preserve">　 </w:t>
      </w:r>
      <w:r>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t xml:space="preserve"> 公用经费7.79万元，主要包括：办公费、水费、邮电费、差旅费、劳务费、工会经费、福利费、其他交通费、其他商品和服务支出等。</w:t>
      </w:r>
    </w:p>
    <w:p>
      <w:pPr>
        <w:spacing w:line="600" w:lineRule="exact"/>
        <w:ind w:firstLine="640"/>
        <w:outlineLvl w:val="1"/>
        <w:rPr>
          <w:rStyle w:val="25"/>
          <w:rFonts w:ascii="黑体" w:hAnsi="黑体" w:eastAsia="黑体"/>
          <w:b w:val="0"/>
          <w:color w:val="000000" w:themeColor="text1"/>
          <w14:textFill>
            <w14:solidFill>
              <w14:schemeClr w14:val="tx1"/>
            </w14:solidFill>
          </w14:textFill>
        </w:rPr>
      </w:pPr>
      <w:bookmarkStart w:id="36" w:name="_Toc15396609"/>
      <w:bookmarkStart w:id="37" w:name="_Toc15377215"/>
      <w:r>
        <w:rPr>
          <w:rFonts w:hint="eastAsia" w:ascii="黑体" w:eastAsia="黑体"/>
          <w:color w:val="000000" w:themeColor="text1"/>
          <w:sz w:val="32"/>
          <w:szCs w:val="32"/>
          <w14:textFill>
            <w14:solidFill>
              <w14:schemeClr w14:val="tx1"/>
            </w14:solidFill>
          </w14:textFill>
        </w:rPr>
        <w:t>七、</w:t>
      </w:r>
      <w:r>
        <w:rPr>
          <w:rStyle w:val="25"/>
          <w:rFonts w:hint="eastAsia" w:ascii="黑体" w:hAnsi="黑体" w:eastAsia="黑体"/>
          <w:b w:val="0"/>
          <w:color w:val="000000" w:themeColor="text1"/>
          <w14:textFill>
            <w14:solidFill>
              <w14:schemeClr w14:val="tx1"/>
            </w14:solidFill>
          </w14:textFill>
        </w:rPr>
        <w:t>财政拨款</w:t>
      </w:r>
      <w:r>
        <w:rPr>
          <w:rStyle w:val="25"/>
          <w:rFonts w:hint="eastAsia" w:ascii="黑体" w:hAnsi="黑体" w:eastAsia="黑体"/>
          <w:color w:val="000000" w:themeColor="text1"/>
          <w14:textFill>
            <w14:solidFill>
              <w14:schemeClr w14:val="tx1"/>
            </w14:solidFill>
          </w14:textFill>
        </w:rPr>
        <w:t>“</w:t>
      </w:r>
      <w:r>
        <w:rPr>
          <w:rStyle w:val="25"/>
          <w:rFonts w:hint="eastAsia" w:ascii="黑体" w:hAnsi="黑体" w:eastAsia="黑体"/>
          <w:b w:val="0"/>
          <w:color w:val="000000" w:themeColor="text1"/>
          <w14:textFill>
            <w14:solidFill>
              <w14:schemeClr w14:val="tx1"/>
            </w14:solidFill>
          </w14:textFill>
        </w:rPr>
        <w:t>三公”经费支出决算情况说明</w:t>
      </w:r>
      <w:bookmarkEnd w:id="36"/>
      <w:bookmarkEnd w:id="37"/>
    </w:p>
    <w:p>
      <w:pPr>
        <w:spacing w:line="600" w:lineRule="exact"/>
        <w:ind w:firstLine="643" w:firstLineChars="200"/>
        <w:outlineLvl w:val="2"/>
        <w:rPr>
          <w:rFonts w:hint="eastAsia" w:ascii="仿宋" w:hAnsi="仿宋" w:eastAsia="仿宋"/>
          <w:b/>
          <w:color w:val="000000" w:themeColor="text1"/>
          <w:sz w:val="32"/>
          <w:szCs w:val="32"/>
          <w14:textFill>
            <w14:solidFill>
              <w14:schemeClr w14:val="tx1"/>
            </w14:solidFill>
          </w14:textFill>
        </w:rPr>
      </w:pPr>
      <w:bookmarkStart w:id="38" w:name="_Toc15377216"/>
      <w:r>
        <w:rPr>
          <w:rFonts w:hint="eastAsia" w:ascii="仿宋" w:hAnsi="仿宋" w:eastAsia="仿宋"/>
          <w:b/>
          <w:color w:val="000000" w:themeColor="text1"/>
          <w:sz w:val="32"/>
          <w:szCs w:val="32"/>
          <w14:textFill>
            <w14:solidFill>
              <w14:schemeClr w14:val="tx1"/>
            </w14:solidFill>
          </w14:textFill>
        </w:rPr>
        <w:t>（一）“三公”经费财政拨款支出决算总体情况说明</w:t>
      </w:r>
      <w:bookmarkEnd w:id="38"/>
    </w:p>
    <w:p>
      <w:pPr>
        <w:spacing w:line="600" w:lineRule="exact"/>
        <w:ind w:firstLine="640" w:firstLineChars="200"/>
        <w:outlineLvl w:val="2"/>
        <w:rPr>
          <w:rFonts w:ascii="仿宋" w:hAnsi="仿宋" w:eastAsia="仿宋"/>
          <w:b/>
          <w:color w:val="000000" w:themeColor="text1"/>
          <w:sz w:val="32"/>
          <w:szCs w:val="32"/>
          <w14:textFill>
            <w14:solidFill>
              <w14:schemeClr w14:val="tx1"/>
            </w14:solidFill>
          </w14:textFill>
        </w:rPr>
      </w:pPr>
      <w:r>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t>2022年“三公”经费财政拨款支出决算为0万元，完成预算0%，较上年减少0.05万元，决算数小于预算数的主要原因是2022年由于新冠疫情，我中心未开展公务接待。</w:t>
      </w:r>
    </w:p>
    <w:p>
      <w:pPr>
        <w:spacing w:line="600" w:lineRule="exact"/>
        <w:ind w:firstLine="643" w:firstLineChars="200"/>
        <w:outlineLvl w:val="2"/>
        <w:rPr>
          <w:rFonts w:hint="eastAsia" w:ascii="仿宋" w:hAnsi="仿宋" w:eastAsia="仿宋"/>
          <w:b/>
          <w:color w:val="000000" w:themeColor="text1"/>
          <w:sz w:val="32"/>
          <w:szCs w:val="32"/>
          <w14:textFill>
            <w14:solidFill>
              <w14:schemeClr w14:val="tx1"/>
            </w14:solidFill>
          </w14:textFill>
        </w:rPr>
      </w:pPr>
      <w:bookmarkStart w:id="39" w:name="_Toc15377217"/>
      <w:r>
        <w:rPr>
          <w:rFonts w:hint="eastAsia" w:ascii="仿宋" w:hAnsi="仿宋" w:eastAsia="仿宋"/>
          <w:b/>
          <w:color w:val="000000" w:themeColor="text1"/>
          <w:sz w:val="32"/>
          <w:szCs w:val="32"/>
          <w14:textFill>
            <w14:solidFill>
              <w14:schemeClr w14:val="tx1"/>
            </w14:solidFill>
          </w14:textFill>
        </w:rPr>
        <w:t>（二）“三公”经费财政拨款支出决算具体情况说明</w:t>
      </w:r>
      <w:bookmarkEnd w:id="39"/>
    </w:p>
    <w:p>
      <w:pPr>
        <w:spacing w:line="600" w:lineRule="exact"/>
        <w:ind w:firstLine="640" w:firstLineChars="200"/>
        <w:outlineLvl w:val="2"/>
        <w:rPr>
          <w:rFonts w:hint="eastAsia" w:ascii="仿宋" w:hAnsi="仿宋" w:eastAsia="仿宋"/>
          <w:color w:val="000000" w:themeColor="text1"/>
          <w:sz w:val="32"/>
          <w:szCs w:val="32"/>
          <w14:textFill>
            <w14:solidFill>
              <w14:schemeClr w14:val="tx1"/>
            </w14:solidFill>
          </w14:textFill>
        </w:rPr>
      </w:pPr>
      <w:r>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t>2022年“三公”经费财政拨款支出决算中，因公出国（境）费支出决算0万元，占0%；公务用车购置及运行维护费支出决算0万元，占0%；公务接待费支出决算0万元，占0%。故支出结构未画饼状图，具体情况如下：</w:t>
      </w:r>
    </w:p>
    <w:p>
      <w:pPr>
        <w:spacing w:line="600" w:lineRule="exact"/>
        <w:ind w:firstLine="640" w:firstLineChars="200"/>
        <w:outlineLvl w:val="2"/>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pPr>
      <w:r>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t>1.因公出国（境）经费支出0万元，完成预算0%。全年安排因公出国（境）团组0次，出国（境）0人。因公出国（境）支出决算与2021年持平。</w:t>
      </w:r>
    </w:p>
    <w:p>
      <w:pPr>
        <w:spacing w:line="600" w:lineRule="exact"/>
        <w:ind w:firstLine="640" w:firstLineChars="200"/>
        <w:outlineLvl w:val="2"/>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pPr>
      <w:r>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t>2.公务用车购置及运行维护费支出0万元,完成预算0%。公务用车购置及运行维护费支出决算与2021年持平。</w:t>
      </w:r>
    </w:p>
    <w:p>
      <w:pPr>
        <w:spacing w:line="600" w:lineRule="exact"/>
        <w:ind w:firstLine="640" w:firstLineChars="200"/>
        <w:outlineLvl w:val="2"/>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pPr>
      <w:r>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t>其中：公务用车购置支出0万元。全年按规定更新购置公务用车0辆，其中：轿车0辆、金额0万元，越野车0辆、金额0万元，载客汽车0辆、金额0万元。截至2022年12月底，单位共有公务用车0辆，其中：轿车0辆、越野车0辆、载客汽车0辆。</w:t>
      </w:r>
    </w:p>
    <w:p>
      <w:pPr>
        <w:spacing w:line="600" w:lineRule="exact"/>
        <w:ind w:firstLine="640" w:firstLineChars="200"/>
        <w:outlineLvl w:val="2"/>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pPr>
      <w:r>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t>公务用车运行维护费支出0万元。</w:t>
      </w:r>
    </w:p>
    <w:p>
      <w:pPr>
        <w:spacing w:line="600" w:lineRule="exact"/>
        <w:ind w:firstLine="640" w:firstLineChars="200"/>
        <w:outlineLvl w:val="2"/>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pPr>
      <w:r>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t>3.公务接待费支出0万元，完成预算0%。公务接待费支出决算比2021年减少0.05万元，下降100%。主要原因是2022年由于新冠疫情，我中心未开展公务接待。其中：</w:t>
      </w:r>
    </w:p>
    <w:p>
      <w:pPr>
        <w:spacing w:line="600" w:lineRule="exact"/>
        <w:ind w:firstLine="640" w:firstLineChars="200"/>
        <w:outlineLvl w:val="2"/>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pPr>
      <w:r>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t>国内公务接待支出0万元。国内公务接待0批次，0人次（不包括陪同人员），共计支出0万元。</w:t>
      </w:r>
    </w:p>
    <w:p>
      <w:pPr>
        <w:spacing w:line="600" w:lineRule="exact"/>
        <w:ind w:firstLine="640" w:firstLineChars="200"/>
        <w:outlineLvl w:val="2"/>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pPr>
      <w:r>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t>外事接待支出0万元。外事接待0批次，0人次（不包括陪同人员），共计支出0万元。</w:t>
      </w:r>
      <w:bookmarkStart w:id="40" w:name="_Toc15377218"/>
      <w:bookmarkStart w:id="41" w:name="_Toc15396610"/>
    </w:p>
    <w:p>
      <w:pPr>
        <w:spacing w:line="600" w:lineRule="exact"/>
        <w:ind w:firstLine="640"/>
        <w:outlineLvl w:val="1"/>
        <w:rPr>
          <w:rStyle w:val="25"/>
          <w:rFonts w:ascii="黑体" w:hAnsi="黑体" w:eastAsia="黑体"/>
          <w:color w:val="000000" w:themeColor="text1"/>
          <w14:textFill>
            <w14:solidFill>
              <w14:schemeClr w14:val="tx1"/>
            </w14:solidFill>
          </w14:textFill>
        </w:rPr>
      </w:pPr>
      <w:r>
        <w:rPr>
          <w:rFonts w:hint="eastAsia" w:ascii="黑体" w:eastAsia="黑体"/>
          <w:color w:val="000000" w:themeColor="text1"/>
          <w:sz w:val="32"/>
          <w:szCs w:val="32"/>
          <w14:textFill>
            <w14:solidFill>
              <w14:schemeClr w14:val="tx1"/>
            </w14:solidFill>
          </w14:textFill>
        </w:rPr>
        <w:t>八、</w:t>
      </w:r>
      <w:r>
        <w:rPr>
          <w:rStyle w:val="25"/>
          <w:rFonts w:hint="eastAsia" w:ascii="黑体" w:hAnsi="黑体" w:eastAsia="黑体"/>
          <w:b w:val="0"/>
          <w:color w:val="000000" w:themeColor="text1"/>
          <w14:textFill>
            <w14:solidFill>
              <w14:schemeClr w14:val="tx1"/>
            </w14:solidFill>
          </w14:textFill>
        </w:rPr>
        <w:t>政府性基金预算支出决算情况说明</w:t>
      </w:r>
      <w:bookmarkEnd w:id="40"/>
      <w:bookmarkEnd w:id="41"/>
    </w:p>
    <w:p>
      <w:pPr>
        <w:spacing w:line="600" w:lineRule="exact"/>
        <w:ind w:firstLine="640"/>
        <w:rPr>
          <w:rFonts w:ascii="仿宋_GB2312" w:eastAsia="仿宋_GB2312"/>
          <w:color w:val="000000" w:themeColor="text1"/>
          <w:sz w:val="32"/>
          <w:szCs w:val="32"/>
          <w14:textFill>
            <w14:solidFill>
              <w14:schemeClr w14:val="tx1"/>
            </w14:solidFill>
          </w14:textFill>
        </w:rPr>
      </w:pPr>
      <w:r>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t>2022年政府性基金预算财政拨款支出0万元。</w:t>
      </w:r>
    </w:p>
    <w:p>
      <w:pPr>
        <w:numPr>
          <w:ilvl w:val="0"/>
          <w:numId w:val="3"/>
        </w:numPr>
        <w:spacing w:line="600" w:lineRule="exact"/>
        <w:ind w:firstLine="640"/>
        <w:outlineLvl w:val="1"/>
        <w:rPr>
          <w:rStyle w:val="25"/>
          <w:rFonts w:ascii="黑体" w:hAnsi="黑体" w:eastAsia="黑体"/>
          <w:b w:val="0"/>
          <w:color w:val="000000" w:themeColor="text1"/>
          <w14:textFill>
            <w14:solidFill>
              <w14:schemeClr w14:val="tx1"/>
            </w14:solidFill>
          </w14:textFill>
        </w:rPr>
      </w:pPr>
      <w:bookmarkStart w:id="42" w:name="_Toc15396611"/>
      <w:bookmarkStart w:id="43" w:name="_Toc15377219"/>
      <w:r>
        <w:rPr>
          <w:rStyle w:val="25"/>
          <w:rFonts w:hint="eastAsia" w:ascii="黑体" w:hAnsi="黑体" w:eastAsia="黑体"/>
          <w:b w:val="0"/>
          <w:color w:val="000000" w:themeColor="text1"/>
          <w14:textFill>
            <w14:solidFill>
              <w14:schemeClr w14:val="tx1"/>
            </w14:solidFill>
          </w14:textFill>
        </w:rPr>
        <w:t>国有资本经营预算支出决算情况说明</w:t>
      </w:r>
      <w:bookmarkEnd w:id="42"/>
      <w:bookmarkEnd w:id="43"/>
    </w:p>
    <w:p>
      <w:pPr>
        <w:spacing w:line="600" w:lineRule="exact"/>
        <w:ind w:firstLine="640"/>
        <w:rPr>
          <w:rFonts w:hint="eastAsia" w:ascii="仿宋" w:hAnsi="仿宋" w:eastAsia="仿宋"/>
          <w:color w:val="000000" w:themeColor="text1"/>
          <w:sz w:val="32"/>
          <w:szCs w:val="32"/>
          <w14:textFill>
            <w14:solidFill>
              <w14:schemeClr w14:val="tx1"/>
            </w14:solidFill>
          </w14:textFill>
        </w:rPr>
      </w:pPr>
      <w:r>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t>2022年国有资本经营预算财政拨款支出0万元。</w:t>
      </w:r>
    </w:p>
    <w:p>
      <w:pPr>
        <w:numPr>
          <w:ilvl w:val="0"/>
          <w:numId w:val="3"/>
        </w:numPr>
        <w:spacing w:line="600" w:lineRule="exact"/>
        <w:ind w:firstLine="640"/>
        <w:outlineLvl w:val="1"/>
        <w:rPr>
          <w:rStyle w:val="25"/>
          <w:rFonts w:ascii="黑体" w:hAnsi="黑体" w:eastAsia="黑体"/>
          <w:b w:val="0"/>
          <w:color w:val="000000" w:themeColor="text1"/>
          <w14:textFill>
            <w14:solidFill>
              <w14:schemeClr w14:val="tx1"/>
            </w14:solidFill>
          </w14:textFill>
        </w:rPr>
      </w:pPr>
      <w:bookmarkStart w:id="44" w:name="_Toc15396612"/>
      <w:bookmarkStart w:id="45" w:name="_Toc15377221"/>
      <w:r>
        <w:rPr>
          <w:rStyle w:val="25"/>
          <w:rFonts w:hint="eastAsia" w:ascii="黑体" w:hAnsi="黑体" w:eastAsia="黑体"/>
          <w:b w:val="0"/>
          <w:color w:val="000000" w:themeColor="text1"/>
          <w14:textFill>
            <w14:solidFill>
              <w14:schemeClr w14:val="tx1"/>
            </w14:solidFill>
          </w14:textFill>
        </w:rPr>
        <w:t>其他重要事项的情况说明</w:t>
      </w:r>
      <w:bookmarkEnd w:id="44"/>
      <w:bookmarkEnd w:id="45"/>
    </w:p>
    <w:p>
      <w:pPr>
        <w:spacing w:line="600" w:lineRule="exact"/>
        <w:ind w:firstLine="640"/>
        <w:outlineLvl w:val="2"/>
        <w:rPr>
          <w:rFonts w:hint="eastAsia" w:ascii="仿宋" w:hAnsi="仿宋" w:eastAsia="仿宋"/>
          <w:b/>
          <w:color w:val="000000" w:themeColor="text1"/>
          <w:sz w:val="32"/>
          <w:szCs w:val="32"/>
          <w14:textFill>
            <w14:solidFill>
              <w14:schemeClr w14:val="tx1"/>
            </w14:solidFill>
          </w14:textFill>
        </w:rPr>
      </w:pPr>
      <w:bookmarkStart w:id="46" w:name="_Toc15377222"/>
      <w:r>
        <w:rPr>
          <w:rFonts w:hint="eastAsia" w:ascii="仿宋" w:hAnsi="仿宋" w:eastAsia="仿宋"/>
          <w:b/>
          <w:color w:val="000000" w:themeColor="text1"/>
          <w:sz w:val="32"/>
          <w:szCs w:val="32"/>
          <w14:textFill>
            <w14:solidFill>
              <w14:schemeClr w14:val="tx1"/>
            </w14:solidFill>
          </w14:textFill>
        </w:rPr>
        <w:t>（一）机关运行经费支出情况</w:t>
      </w:r>
      <w:bookmarkEnd w:id="46"/>
    </w:p>
    <w:p>
      <w:pPr>
        <w:spacing w:line="600" w:lineRule="exact"/>
        <w:ind w:firstLine="640"/>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pPr>
      <w:r>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t>信息中心为事业单位，按规定未使用机关运行的相关科目。</w:t>
      </w:r>
    </w:p>
    <w:p>
      <w:pPr>
        <w:spacing w:line="600" w:lineRule="exact"/>
        <w:ind w:firstLine="640"/>
        <w:outlineLvl w:val="2"/>
        <w:rPr>
          <w:rFonts w:hint="eastAsia" w:ascii="仿宋" w:hAnsi="仿宋" w:eastAsia="仿宋"/>
          <w:b/>
          <w:color w:val="000000" w:themeColor="text1"/>
          <w:sz w:val="32"/>
          <w:szCs w:val="32"/>
          <w14:textFill>
            <w14:solidFill>
              <w14:schemeClr w14:val="tx1"/>
            </w14:solidFill>
          </w14:textFill>
        </w:rPr>
      </w:pPr>
      <w:bookmarkStart w:id="47" w:name="_Toc15377223"/>
      <w:r>
        <w:rPr>
          <w:rFonts w:hint="eastAsia" w:ascii="仿宋" w:hAnsi="仿宋" w:eastAsia="仿宋"/>
          <w:b/>
          <w:color w:val="000000" w:themeColor="text1"/>
          <w:sz w:val="32"/>
          <w:szCs w:val="32"/>
          <w14:textFill>
            <w14:solidFill>
              <w14:schemeClr w14:val="tx1"/>
            </w14:solidFill>
          </w14:textFill>
        </w:rPr>
        <w:t>（二）政府采购支出情况</w:t>
      </w:r>
      <w:bookmarkEnd w:id="47"/>
    </w:p>
    <w:p>
      <w:pPr>
        <w:spacing w:line="600" w:lineRule="exact"/>
        <w:ind w:firstLine="640"/>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pPr>
      <w:r>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t>2022年，我中心政府采购支出总额0万元，其中：政府采购货物支出0万元、政府采购工程支出0万元、政府采购服务支出0万元。授予中小企业合同金额0万元，占政府采购支出总额的0%，其中：授予小微企业合同金额0万元，占政府采购支出总额的0%。</w:t>
      </w:r>
    </w:p>
    <w:p>
      <w:pPr>
        <w:spacing w:line="600" w:lineRule="exact"/>
        <w:ind w:firstLine="640"/>
        <w:outlineLvl w:val="2"/>
        <w:rPr>
          <w:rFonts w:hint="eastAsia" w:ascii="仿宋" w:hAnsi="仿宋" w:eastAsia="仿宋"/>
          <w:b/>
          <w:color w:val="000000" w:themeColor="text1"/>
          <w:sz w:val="32"/>
          <w:szCs w:val="32"/>
          <w14:textFill>
            <w14:solidFill>
              <w14:schemeClr w14:val="tx1"/>
            </w14:solidFill>
          </w14:textFill>
        </w:rPr>
      </w:pPr>
      <w:bookmarkStart w:id="48" w:name="_Toc15377224"/>
      <w:r>
        <w:rPr>
          <w:rFonts w:hint="eastAsia" w:ascii="仿宋" w:hAnsi="仿宋" w:eastAsia="仿宋"/>
          <w:b/>
          <w:color w:val="000000" w:themeColor="text1"/>
          <w:sz w:val="32"/>
          <w:szCs w:val="32"/>
          <w14:textFill>
            <w14:solidFill>
              <w14:schemeClr w14:val="tx1"/>
            </w14:solidFill>
          </w14:textFill>
        </w:rPr>
        <w:t>（三）国有资产占有使用情况</w:t>
      </w:r>
      <w:bookmarkEnd w:id="48"/>
    </w:p>
    <w:p>
      <w:pPr>
        <w:spacing w:line="600" w:lineRule="exact"/>
        <w:ind w:firstLine="640"/>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pPr>
      <w:r>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t>截至2022年12月31日，我共有车辆0辆，其中：主要领导干部用车0辆、机要通信用车0辆、应急保障用车0辆、其他用车0辆，单价100万元以上专用设备0台（套）。</w:t>
      </w:r>
    </w:p>
    <w:p>
      <w:pPr>
        <w:spacing w:line="600" w:lineRule="exact"/>
        <w:ind w:firstLine="640"/>
        <w:outlineLvl w:val="2"/>
        <w:rPr>
          <w:rFonts w:hint="eastAsia"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（四）预算绩效管理情况</w:t>
      </w:r>
    </w:p>
    <w:p>
      <w:pPr>
        <w:spacing w:line="600" w:lineRule="exact"/>
        <w:ind w:firstLine="640"/>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pPr>
      <w:r>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t>根据预算绩效管理要求，本单位在2022年度预算编制阶段，组织对社银合作资金项目、金保工程聘用人员经费（项目名称）等2个项目开展了预算事前绩效评估，对2个项目编制了绩效目标，预算执行过程中，选取2个项目开展绩效监控，组织对2个项目开展绩效自评，绩效自评表详见第四部分附件。</w:t>
      </w:r>
    </w:p>
    <w:p>
      <w:pPr>
        <w:widowControl/>
        <w:jc w:val="left"/>
        <w:rPr>
          <w:rFonts w:ascii="仿宋_GB2312" w:eastAsia="仿宋_GB2312"/>
          <w:b/>
          <w:sz w:val="32"/>
          <w:szCs w:val="32"/>
        </w:rPr>
      </w:pPr>
      <w:r>
        <w:rPr>
          <w:rFonts w:ascii="仿宋_GB2312" w:eastAsia="仿宋_GB2312"/>
          <w:b/>
          <w:sz w:val="32"/>
          <w:szCs w:val="32"/>
        </w:rPr>
        <w:br w:type="page"/>
      </w:r>
    </w:p>
    <w:p>
      <w:pPr>
        <w:numPr>
          <w:ilvl w:val="0"/>
          <w:numId w:val="4"/>
        </w:numPr>
        <w:spacing w:line="600" w:lineRule="exact"/>
        <w:ind w:firstLine="660" w:firstLineChars="150"/>
        <w:jc w:val="center"/>
        <w:outlineLvl w:val="0"/>
        <w:rPr>
          <w:rStyle w:val="24"/>
          <w:rFonts w:ascii="黑体" w:hAnsi="黑体" w:eastAsia="黑体"/>
          <w:b w:val="0"/>
          <w:color w:val="000000" w:themeColor="text1"/>
          <w14:textFill>
            <w14:solidFill>
              <w14:schemeClr w14:val="tx1"/>
            </w14:solidFill>
          </w14:textFill>
        </w:rPr>
      </w:pPr>
      <w:bookmarkStart w:id="49" w:name="_Toc15377225"/>
      <w:bookmarkStart w:id="50" w:name="_Toc15396613"/>
      <w:r>
        <w:rPr>
          <w:rFonts w:hint="eastAsia" w:ascii="黑体" w:hAnsi="黑体" w:eastAsia="黑体"/>
          <w:color w:val="000000" w:themeColor="text1"/>
          <w:sz w:val="44"/>
          <w:szCs w:val="44"/>
          <w14:textFill>
            <w14:solidFill>
              <w14:schemeClr w14:val="tx1"/>
            </w14:solidFill>
          </w14:textFill>
        </w:rPr>
        <w:t>名</w:t>
      </w:r>
      <w:r>
        <w:rPr>
          <w:rStyle w:val="24"/>
          <w:rFonts w:hint="eastAsia" w:ascii="黑体" w:hAnsi="黑体" w:eastAsia="黑体"/>
          <w:b w:val="0"/>
          <w:color w:val="000000" w:themeColor="text1"/>
          <w14:textFill>
            <w14:solidFill>
              <w14:schemeClr w14:val="tx1"/>
            </w14:solidFill>
          </w14:textFill>
        </w:rPr>
        <w:t>词解释</w:t>
      </w:r>
      <w:bookmarkEnd w:id="49"/>
      <w:bookmarkEnd w:id="50"/>
    </w:p>
    <w:p>
      <w:pPr>
        <w:spacing w:line="600" w:lineRule="exact"/>
        <w:jc w:val="left"/>
        <w:rPr>
          <w:rFonts w:ascii="宋体"/>
          <w:b/>
          <w:color w:val="000000" w:themeColor="text1"/>
          <w:sz w:val="44"/>
          <w:szCs w:val="44"/>
          <w14:textFill>
            <w14:solidFill>
              <w14:schemeClr w14:val="tx1"/>
            </w14:solidFill>
          </w14:textFill>
        </w:rPr>
      </w:pPr>
    </w:p>
    <w:p>
      <w:pPr>
        <w:spacing w:line="600" w:lineRule="exact"/>
        <w:ind w:firstLine="640"/>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pPr>
      <w:r>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t xml:space="preserve">1.财政拨款收入：指单位从同级财政部门取得的财政预算资金。 </w:t>
      </w:r>
    </w:p>
    <w:p>
      <w:pPr>
        <w:spacing w:line="600" w:lineRule="exact"/>
        <w:ind w:firstLine="640"/>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pPr>
      <w:r>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t xml:space="preserve">2.年初结转和结余：指以前年度尚未完成、结转到本年按有关规定继续使用的资金。 </w:t>
      </w:r>
    </w:p>
    <w:p>
      <w:pPr>
        <w:spacing w:line="600" w:lineRule="exact"/>
        <w:ind w:firstLine="640"/>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pPr>
      <w:r>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t>3.社会保障和就业支出（类）人力资源和社会保障管理事务（款）信息化建设（项）:指反映人力资源和社会保障部门用于信息化建设、运行维护和数据分析等方面的支出，如金保工程、社会保障卡建设和运行维护、人力资源市场信息化等支出。</w:t>
      </w:r>
    </w:p>
    <w:p>
      <w:pPr>
        <w:spacing w:line="600" w:lineRule="exact"/>
        <w:ind w:firstLine="640"/>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pPr>
      <w:r>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t>4.社会保障和就业支出（类）行政事业单位离退休（款）机关事业单位基本养老保险缴费支出（项）：指反映机关事业单位实施养老保险制度由单位缴纳的基本养老保险费支出。</w:t>
      </w:r>
    </w:p>
    <w:p>
      <w:pPr>
        <w:spacing w:line="600" w:lineRule="exact"/>
        <w:ind w:firstLine="640"/>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pPr>
      <w:r>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t>5.住房保障（类）住房改革支出（款）住房公积金（项）：指反映行政事业单位按人力资源和社会保障部、财政部规定的基本工资和津贴补贴以及规定比例为职工缴纳的住房公积金。</w:t>
      </w:r>
    </w:p>
    <w:p>
      <w:pPr>
        <w:spacing w:line="600" w:lineRule="exact"/>
        <w:ind w:firstLine="640"/>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pPr>
      <w:r>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t>6.基本支出：指为保障机构正常运转、完成日常工作任务而发生的人员支出和公用支出。</w:t>
      </w:r>
    </w:p>
    <w:p>
      <w:pPr>
        <w:spacing w:line="600" w:lineRule="exact"/>
        <w:ind w:firstLine="640"/>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pPr>
      <w:r>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t xml:space="preserve">7.项目支出：指在基本支出之外为完成特定行政任务和事业发展目标所发生的支出。 </w:t>
      </w:r>
    </w:p>
    <w:p>
      <w:pPr>
        <w:spacing w:line="600" w:lineRule="exact"/>
        <w:ind w:firstLine="640"/>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pPr>
      <w:r>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t>8.“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600" w:lineRule="exact"/>
        <w:ind w:firstLine="640"/>
        <w:rPr>
          <w:rFonts w:hint="eastAsia" w:ascii="仿宋_GB2312" w:hAnsi="方正仿宋_GBK" w:eastAsia="仿宋_GB2312" w:cs="方正仿宋_GBK"/>
          <w:kern w:val="2"/>
          <w:sz w:val="32"/>
          <w:szCs w:val="32"/>
          <w:lang w:val="en-US" w:eastAsia="zh-CN" w:bidi="ar-SA"/>
        </w:rPr>
      </w:pPr>
      <w:r>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t>9.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w:t>
      </w:r>
      <w:r>
        <w:rPr>
          <w:rFonts w:hint="eastAsia" w:ascii="仿宋_GB2312" w:hAnsi="方正仿宋_GBK" w:eastAsia="仿宋_GB2312" w:cs="方正仿宋_GBK"/>
          <w:kern w:val="2"/>
          <w:sz w:val="32"/>
          <w:szCs w:val="32"/>
          <w:lang w:val="en-US" w:eastAsia="zh-CN" w:bidi="ar-SA"/>
        </w:rPr>
        <w:t>费、公务用车运行维护费以及其他费用。</w:t>
      </w:r>
    </w:p>
    <w:p>
      <w:pPr>
        <w:pStyle w:val="22"/>
        <w:spacing w:line="560" w:lineRule="exact"/>
        <w:ind w:firstLine="640" w:firstLineChars="200"/>
        <w:rPr>
          <w:rFonts w:ascii="仿宋_GB2312" w:eastAsia="仿宋_GB2312" w:cs="黑体"/>
          <w:color w:val="auto"/>
          <w:sz w:val="32"/>
          <w:szCs w:val="32"/>
        </w:rPr>
      </w:pPr>
    </w:p>
    <w:p>
      <w:pPr>
        <w:spacing w:line="600" w:lineRule="exact"/>
        <w:jc w:val="center"/>
        <w:outlineLvl w:val="0"/>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pPr>
      <w:bookmarkStart w:id="51" w:name="_Toc15377226"/>
      <w:r>
        <w:rPr>
          <w:rFonts w:ascii="宋体"/>
          <w:b/>
          <w:sz w:val="44"/>
          <w:szCs w:val="44"/>
        </w:rPr>
        <w:br w:type="page"/>
      </w:r>
      <w:bookmarkStart w:id="52" w:name="_Toc15396614"/>
      <w:r>
        <w:rPr>
          <w:rFonts w:hint="eastAsia" w:ascii="黑体" w:hAnsi="黑体" w:eastAsia="黑体"/>
          <w:color w:val="000000" w:themeColor="text1"/>
          <w:sz w:val="44"/>
          <w:szCs w:val="44"/>
          <w14:textFill>
            <w14:solidFill>
              <w14:schemeClr w14:val="tx1"/>
            </w14:solidFill>
          </w14:textFill>
        </w:rPr>
        <w:t>第</w:t>
      </w:r>
      <w:r>
        <w:rPr>
          <w:rStyle w:val="24"/>
          <w:rFonts w:hint="eastAsia" w:ascii="黑体" w:hAnsi="黑体" w:eastAsia="黑体"/>
          <w:b w:val="0"/>
          <w:color w:val="000000" w:themeColor="text1"/>
          <w14:textFill>
            <w14:solidFill>
              <w14:schemeClr w14:val="tx1"/>
            </w14:solidFill>
          </w14:textFill>
        </w:rPr>
        <w:t>四部分 附件</w:t>
      </w:r>
      <w:bookmarkEnd w:id="52"/>
      <w:bookmarkStart w:id="53" w:name="_Toc15396618"/>
    </w:p>
    <w:p>
      <w:pPr>
        <w:spacing w:line="600" w:lineRule="exact"/>
        <w:jc w:val="left"/>
        <w:outlineLvl w:val="0"/>
        <w:rPr>
          <w:rFonts w:ascii="仿宋_GB2312" w:hAnsi="Calibri" w:eastAsia="仿宋_GB2312" w:cs="仿宋"/>
          <w:color w:val="000000" w:themeColor="text1"/>
          <w:kern w:val="0"/>
          <w:sz w:val="32"/>
          <w:szCs w:val="32"/>
          <w14:textFill>
            <w14:solidFill>
              <w14:schemeClr w14:val="tx1"/>
            </w14:solidFill>
          </w14:textFill>
        </w:rPr>
      </w:pPr>
    </w:p>
    <w:p>
      <w:pPr>
        <w:spacing w:line="600" w:lineRule="exact"/>
        <w:jc w:val="center"/>
        <w:outlineLvl w:val="0"/>
        <w:rPr>
          <w:rFonts w:hint="eastAsia" w:ascii="仿宋_GB2312" w:hAnsi="方正仿宋_GBK" w:eastAsia="仿宋_GB2312" w:cs="方正仿宋_GBK"/>
          <w:kern w:val="2"/>
          <w:sz w:val="32"/>
          <w:szCs w:val="32"/>
          <w:lang w:val="en-US" w:eastAsia="zh-CN" w:bidi="ar-SA"/>
        </w:rPr>
      </w:pPr>
      <w:r>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t xml:space="preserve">    部门预算项目支出绩效自评表（2022年度）见附件3 </w:t>
      </w:r>
      <w:r>
        <w:rPr>
          <w:rFonts w:hint="eastAsia" w:ascii="宋体" w:hAnsi="宋体" w:cs="宋体"/>
          <w:color w:val="000000" w:themeColor="text1"/>
          <w:kern w:val="0"/>
          <w:sz w:val="32"/>
          <w:szCs w:val="32"/>
          <w:lang w:val="en-US" w:eastAsia="zh-CN"/>
          <w14:textFill>
            <w14:solidFill>
              <w14:schemeClr w14:val="tx1"/>
            </w14:solidFill>
          </w14:textFill>
        </w:rPr>
        <w:t xml:space="preserve"> </w:t>
      </w:r>
      <w:r>
        <w:rPr>
          <w:rFonts w:hint="eastAsia" w:ascii="仿宋_GB2312" w:hAnsi="方正仿宋_GBK" w:eastAsia="仿宋_GB2312" w:cs="方正仿宋_GBK"/>
          <w:color w:val="000000" w:themeColor="text1"/>
          <w:kern w:val="2"/>
          <w:sz w:val="32"/>
          <w:szCs w:val="32"/>
          <w:lang w:val="en-US" w:eastAsia="zh-CN" w:bidi="ar-SA"/>
          <w14:textFill>
            <w14:solidFill>
              <w14:schemeClr w14:val="tx1"/>
            </w14:solidFill>
          </w14:textFill>
        </w:rPr>
        <w:t>四川省攀枝花市人力资源和社会保</w:t>
      </w:r>
      <w:r>
        <w:rPr>
          <w:rFonts w:hint="eastAsia" w:ascii="仿宋_GB2312" w:hAnsi="方正仿宋_GBK" w:eastAsia="仿宋_GB2312" w:cs="方正仿宋_GBK"/>
          <w:kern w:val="2"/>
          <w:sz w:val="32"/>
          <w:szCs w:val="32"/>
          <w:lang w:val="en-US" w:eastAsia="zh-CN" w:bidi="ar-SA"/>
        </w:rPr>
        <w:t>障信息中心2022年预算项</w:t>
      </w:r>
    </w:p>
    <w:p>
      <w:pPr>
        <w:spacing w:line="600" w:lineRule="exact"/>
        <w:jc w:val="both"/>
        <w:outlineLvl w:val="0"/>
        <w:rPr>
          <w:rFonts w:ascii="仿宋_GB2312" w:hAnsi="Calibri" w:eastAsia="仿宋_GB2312" w:cs="仿宋"/>
          <w:kern w:val="0"/>
          <w:sz w:val="32"/>
          <w:szCs w:val="32"/>
        </w:rPr>
      </w:pPr>
      <w:r>
        <w:rPr>
          <w:rFonts w:hint="eastAsia" w:ascii="仿宋_GB2312" w:hAnsi="方正仿宋_GBK" w:eastAsia="仿宋_GB2312" w:cs="方正仿宋_GBK"/>
          <w:kern w:val="2"/>
          <w:sz w:val="32"/>
          <w:szCs w:val="32"/>
          <w:lang w:val="en-US" w:eastAsia="zh-CN" w:bidi="ar-SA"/>
        </w:rPr>
        <w:t>目支出绩效自评表</w:t>
      </w: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spacing w:line="600" w:lineRule="exact"/>
        <w:jc w:val="center"/>
        <w:outlineLvl w:val="0"/>
        <w:rPr>
          <w:rStyle w:val="24"/>
          <w:rFonts w:hint="eastAsia" w:ascii="黑体" w:hAnsi="黑体" w:eastAsia="黑体"/>
          <w:b w:val="0"/>
          <w:color w:val="000000" w:themeColor="text1"/>
          <w14:textFill>
            <w14:solidFill>
              <w14:schemeClr w14:val="tx1"/>
            </w14:solidFill>
          </w14:textFill>
        </w:rPr>
      </w:pPr>
      <w:r>
        <w:rPr>
          <w:rFonts w:hint="eastAsia" w:ascii="黑体" w:hAnsi="黑体" w:eastAsia="黑体"/>
          <w:color w:val="000000" w:themeColor="text1"/>
          <w:sz w:val="44"/>
          <w:szCs w:val="44"/>
          <w14:textFill>
            <w14:solidFill>
              <w14:schemeClr w14:val="tx1"/>
            </w14:solidFill>
          </w14:textFill>
        </w:rPr>
        <w:t>第</w:t>
      </w:r>
      <w:r>
        <w:rPr>
          <w:rStyle w:val="24"/>
          <w:rFonts w:hint="eastAsia" w:ascii="黑体" w:hAnsi="黑体" w:eastAsia="黑体"/>
          <w:b w:val="0"/>
          <w:color w:val="000000" w:themeColor="text1"/>
          <w14:textFill>
            <w14:solidFill>
              <w14:schemeClr w14:val="tx1"/>
            </w14:solidFill>
          </w14:textFill>
        </w:rPr>
        <w:t>五部分 附表</w:t>
      </w:r>
      <w:bookmarkEnd w:id="51"/>
      <w:bookmarkEnd w:id="53"/>
      <w:bookmarkStart w:id="54" w:name="_Toc15396619"/>
    </w:p>
    <w:bookmarkEnd w:id="54"/>
    <w:p>
      <w:pPr>
        <w:pStyle w:val="4"/>
        <w:rPr>
          <w:rFonts w:ascii="仿宋" w:hAnsi="仿宋" w:eastAsia="仿宋"/>
          <w:color w:val="000000" w:themeColor="text1"/>
          <w14:textFill>
            <w14:solidFill>
              <w14:schemeClr w14:val="tx1"/>
            </w14:solidFill>
          </w14:textFill>
        </w:rPr>
      </w:pPr>
      <w:r>
        <w:rPr>
          <w:rFonts w:hint="eastAsia" w:ascii="仿宋" w:hAnsi="仿宋" w:eastAsia="仿宋"/>
          <w:b w:val="0"/>
          <w:color w:val="000000" w:themeColor="text1"/>
          <w14:textFill>
            <w14:solidFill>
              <w14:schemeClr w14:val="tx1"/>
            </w14:solidFill>
          </w14:textFill>
        </w:rPr>
        <w:t>一、收</w:t>
      </w:r>
      <w:r>
        <w:rPr>
          <w:rStyle w:val="25"/>
          <w:rFonts w:hint="eastAsia" w:ascii="仿宋" w:hAnsi="仿宋" w:eastAsia="仿宋"/>
          <w:b w:val="0"/>
          <w:bCs w:val="0"/>
          <w:color w:val="000000" w:themeColor="text1"/>
          <w14:textFill>
            <w14:solidFill>
              <w14:schemeClr w14:val="tx1"/>
            </w14:solidFill>
          </w14:textFill>
        </w:rPr>
        <w:t>入支出决算总表</w:t>
      </w:r>
    </w:p>
    <w:p>
      <w:pPr>
        <w:pStyle w:val="4"/>
        <w:rPr>
          <w:rFonts w:ascii="仿宋" w:hAnsi="仿宋" w:eastAsia="仿宋"/>
          <w:color w:val="000000" w:themeColor="text1"/>
          <w14:textFill>
            <w14:solidFill>
              <w14:schemeClr w14:val="tx1"/>
            </w14:solidFill>
          </w14:textFill>
        </w:rPr>
      </w:pPr>
      <w:bookmarkStart w:id="55" w:name="_Toc15396620"/>
      <w:r>
        <w:rPr>
          <w:rFonts w:hint="eastAsia" w:ascii="仿宋" w:hAnsi="仿宋" w:eastAsia="仿宋"/>
          <w:b w:val="0"/>
          <w:color w:val="000000" w:themeColor="text1"/>
          <w14:textFill>
            <w14:solidFill>
              <w14:schemeClr w14:val="tx1"/>
            </w14:solidFill>
          </w14:textFill>
        </w:rPr>
        <w:t>二、收</w:t>
      </w:r>
      <w:r>
        <w:rPr>
          <w:rStyle w:val="25"/>
          <w:rFonts w:hint="eastAsia" w:ascii="仿宋" w:hAnsi="仿宋" w:eastAsia="仿宋"/>
          <w:b w:val="0"/>
          <w:bCs w:val="0"/>
          <w:color w:val="000000" w:themeColor="text1"/>
          <w14:textFill>
            <w14:solidFill>
              <w14:schemeClr w14:val="tx1"/>
            </w14:solidFill>
          </w14:textFill>
        </w:rPr>
        <w:t>入决算表</w:t>
      </w:r>
      <w:bookmarkEnd w:id="55"/>
    </w:p>
    <w:p>
      <w:pPr>
        <w:pStyle w:val="4"/>
        <w:rPr>
          <w:rFonts w:ascii="仿宋" w:hAnsi="仿宋" w:eastAsia="仿宋"/>
          <w:color w:val="000000" w:themeColor="text1"/>
          <w14:textFill>
            <w14:solidFill>
              <w14:schemeClr w14:val="tx1"/>
            </w14:solidFill>
          </w14:textFill>
        </w:rPr>
      </w:pPr>
      <w:bookmarkStart w:id="56" w:name="_Toc15396621"/>
      <w:r>
        <w:rPr>
          <w:rStyle w:val="25"/>
          <w:rFonts w:hint="eastAsia" w:ascii="仿宋" w:hAnsi="仿宋" w:eastAsia="仿宋"/>
          <w:b w:val="0"/>
          <w:bCs w:val="0"/>
          <w:color w:val="000000" w:themeColor="text1"/>
          <w14:textFill>
            <w14:solidFill>
              <w14:schemeClr w14:val="tx1"/>
            </w14:solidFill>
          </w14:textFill>
        </w:rPr>
        <w:t>三、</w:t>
      </w:r>
      <w:r>
        <w:rPr>
          <w:rFonts w:hint="eastAsia" w:ascii="仿宋" w:hAnsi="仿宋" w:eastAsia="仿宋"/>
          <w:b w:val="0"/>
          <w:color w:val="000000" w:themeColor="text1"/>
          <w14:textFill>
            <w14:solidFill>
              <w14:schemeClr w14:val="tx1"/>
            </w14:solidFill>
          </w14:textFill>
        </w:rPr>
        <w:t>支</w:t>
      </w:r>
      <w:r>
        <w:rPr>
          <w:rStyle w:val="25"/>
          <w:rFonts w:hint="eastAsia" w:ascii="仿宋" w:hAnsi="仿宋" w:eastAsia="仿宋"/>
          <w:b w:val="0"/>
          <w:bCs w:val="0"/>
          <w:color w:val="000000" w:themeColor="text1"/>
          <w14:textFill>
            <w14:solidFill>
              <w14:schemeClr w14:val="tx1"/>
            </w14:solidFill>
          </w14:textFill>
        </w:rPr>
        <w:t>出决算表</w:t>
      </w:r>
      <w:bookmarkEnd w:id="56"/>
    </w:p>
    <w:p>
      <w:pPr>
        <w:pStyle w:val="4"/>
        <w:rPr>
          <w:rFonts w:ascii="仿宋" w:hAnsi="仿宋" w:eastAsia="仿宋"/>
          <w:b w:val="0"/>
          <w:color w:val="000000" w:themeColor="text1"/>
          <w14:textFill>
            <w14:solidFill>
              <w14:schemeClr w14:val="tx1"/>
            </w14:solidFill>
          </w14:textFill>
        </w:rPr>
      </w:pPr>
      <w:bookmarkStart w:id="57" w:name="_Toc15396622"/>
      <w:r>
        <w:rPr>
          <w:rStyle w:val="25"/>
          <w:rFonts w:hint="eastAsia" w:ascii="仿宋" w:hAnsi="仿宋" w:eastAsia="仿宋"/>
          <w:b w:val="0"/>
          <w:bCs w:val="0"/>
          <w:color w:val="000000" w:themeColor="text1"/>
          <w14:textFill>
            <w14:solidFill>
              <w14:schemeClr w14:val="tx1"/>
            </w14:solidFill>
          </w14:textFill>
        </w:rPr>
        <w:t>四、</w:t>
      </w:r>
      <w:r>
        <w:rPr>
          <w:rFonts w:hint="eastAsia" w:ascii="仿宋" w:hAnsi="仿宋" w:eastAsia="仿宋"/>
          <w:b w:val="0"/>
          <w:color w:val="000000" w:themeColor="text1"/>
          <w14:textFill>
            <w14:solidFill>
              <w14:schemeClr w14:val="tx1"/>
            </w14:solidFill>
          </w14:textFill>
        </w:rPr>
        <w:t>财</w:t>
      </w:r>
      <w:r>
        <w:rPr>
          <w:rStyle w:val="25"/>
          <w:rFonts w:hint="eastAsia" w:ascii="仿宋" w:hAnsi="仿宋" w:eastAsia="仿宋"/>
          <w:b w:val="0"/>
          <w:bCs w:val="0"/>
          <w:color w:val="000000" w:themeColor="text1"/>
          <w14:textFill>
            <w14:solidFill>
              <w14:schemeClr w14:val="tx1"/>
            </w14:solidFill>
          </w14:textFill>
        </w:rPr>
        <w:t>政拨款收入支出决算总表</w:t>
      </w:r>
      <w:bookmarkEnd w:id="57"/>
    </w:p>
    <w:p>
      <w:pPr>
        <w:pStyle w:val="4"/>
        <w:rPr>
          <w:rStyle w:val="25"/>
          <w:rFonts w:ascii="仿宋" w:hAnsi="仿宋" w:eastAsia="仿宋"/>
          <w:b w:val="0"/>
          <w:bCs w:val="0"/>
          <w:color w:val="000000" w:themeColor="text1"/>
          <w14:textFill>
            <w14:solidFill>
              <w14:schemeClr w14:val="tx1"/>
            </w14:solidFill>
          </w14:textFill>
        </w:rPr>
      </w:pPr>
      <w:bookmarkStart w:id="58" w:name="_Toc15396623"/>
      <w:r>
        <w:rPr>
          <w:rStyle w:val="25"/>
          <w:rFonts w:hint="eastAsia" w:ascii="仿宋" w:hAnsi="仿宋" w:eastAsia="仿宋"/>
          <w:b w:val="0"/>
          <w:bCs w:val="0"/>
          <w:color w:val="000000" w:themeColor="text1"/>
          <w14:textFill>
            <w14:solidFill>
              <w14:schemeClr w14:val="tx1"/>
            </w14:solidFill>
          </w14:textFill>
        </w:rPr>
        <w:t>五、</w:t>
      </w:r>
      <w:r>
        <w:rPr>
          <w:rFonts w:hint="eastAsia" w:ascii="仿宋" w:hAnsi="仿宋" w:eastAsia="仿宋"/>
          <w:b w:val="0"/>
          <w:color w:val="000000" w:themeColor="text1"/>
          <w14:textFill>
            <w14:solidFill>
              <w14:schemeClr w14:val="tx1"/>
            </w14:solidFill>
          </w14:textFill>
        </w:rPr>
        <w:t>财</w:t>
      </w:r>
      <w:r>
        <w:rPr>
          <w:rStyle w:val="25"/>
          <w:rFonts w:hint="eastAsia" w:ascii="仿宋" w:hAnsi="仿宋" w:eastAsia="仿宋"/>
          <w:b w:val="0"/>
          <w:bCs w:val="0"/>
          <w:color w:val="000000" w:themeColor="text1"/>
          <w14:textFill>
            <w14:solidFill>
              <w14:schemeClr w14:val="tx1"/>
            </w14:solidFill>
          </w14:textFill>
        </w:rPr>
        <w:t>政拨款支出决算明细表</w:t>
      </w:r>
      <w:bookmarkEnd w:id="58"/>
      <w:bookmarkStart w:id="59" w:name="_Toc15396624"/>
    </w:p>
    <w:p>
      <w:pPr>
        <w:pStyle w:val="4"/>
        <w:rPr>
          <w:rFonts w:ascii="仿宋" w:hAnsi="仿宋" w:eastAsia="仿宋"/>
          <w:color w:val="000000" w:themeColor="text1"/>
          <w14:textFill>
            <w14:solidFill>
              <w14:schemeClr w14:val="tx1"/>
            </w14:solidFill>
          </w14:textFill>
        </w:rPr>
      </w:pPr>
      <w:r>
        <w:rPr>
          <w:rStyle w:val="25"/>
          <w:rFonts w:hint="eastAsia" w:ascii="仿宋" w:hAnsi="仿宋" w:eastAsia="仿宋"/>
          <w:b w:val="0"/>
          <w:bCs w:val="0"/>
          <w:color w:val="000000" w:themeColor="text1"/>
          <w14:textFill>
            <w14:solidFill>
              <w14:schemeClr w14:val="tx1"/>
            </w14:solidFill>
          </w14:textFill>
        </w:rPr>
        <w:t>六、</w:t>
      </w:r>
      <w:r>
        <w:rPr>
          <w:rFonts w:hint="eastAsia" w:ascii="仿宋" w:hAnsi="仿宋" w:eastAsia="仿宋"/>
          <w:b w:val="0"/>
          <w:color w:val="000000" w:themeColor="text1"/>
          <w14:textFill>
            <w14:solidFill>
              <w14:schemeClr w14:val="tx1"/>
            </w14:solidFill>
          </w14:textFill>
        </w:rPr>
        <w:t>一</w:t>
      </w:r>
      <w:r>
        <w:rPr>
          <w:rStyle w:val="25"/>
          <w:rFonts w:hint="eastAsia" w:ascii="仿宋" w:hAnsi="仿宋" w:eastAsia="仿宋"/>
          <w:b w:val="0"/>
          <w:bCs w:val="0"/>
          <w:color w:val="000000" w:themeColor="text1"/>
          <w14:textFill>
            <w14:solidFill>
              <w14:schemeClr w14:val="tx1"/>
            </w14:solidFill>
          </w14:textFill>
        </w:rPr>
        <w:t>般公共预算财政拨款支出决算表</w:t>
      </w:r>
      <w:bookmarkEnd w:id="59"/>
    </w:p>
    <w:p>
      <w:pPr>
        <w:pStyle w:val="4"/>
        <w:rPr>
          <w:rFonts w:ascii="仿宋" w:hAnsi="仿宋" w:eastAsia="仿宋"/>
          <w:color w:val="000000" w:themeColor="text1"/>
          <w14:textFill>
            <w14:solidFill>
              <w14:schemeClr w14:val="tx1"/>
            </w14:solidFill>
          </w14:textFill>
        </w:rPr>
      </w:pPr>
      <w:bookmarkStart w:id="60" w:name="_Toc15396625"/>
      <w:r>
        <w:rPr>
          <w:rStyle w:val="25"/>
          <w:rFonts w:hint="eastAsia" w:ascii="仿宋" w:hAnsi="仿宋" w:eastAsia="仿宋"/>
          <w:b w:val="0"/>
          <w:bCs w:val="0"/>
          <w:color w:val="000000" w:themeColor="text1"/>
          <w14:textFill>
            <w14:solidFill>
              <w14:schemeClr w14:val="tx1"/>
            </w14:solidFill>
          </w14:textFill>
        </w:rPr>
        <w:t>七、</w:t>
      </w:r>
      <w:r>
        <w:rPr>
          <w:rFonts w:hint="eastAsia" w:ascii="仿宋" w:hAnsi="仿宋" w:eastAsia="仿宋"/>
          <w:b w:val="0"/>
          <w:color w:val="000000" w:themeColor="text1"/>
          <w14:textFill>
            <w14:solidFill>
              <w14:schemeClr w14:val="tx1"/>
            </w14:solidFill>
          </w14:textFill>
        </w:rPr>
        <w:t>一</w:t>
      </w:r>
      <w:r>
        <w:rPr>
          <w:rStyle w:val="25"/>
          <w:rFonts w:hint="eastAsia" w:ascii="仿宋" w:hAnsi="仿宋" w:eastAsia="仿宋"/>
          <w:b w:val="0"/>
          <w:bCs w:val="0"/>
          <w:color w:val="000000" w:themeColor="text1"/>
          <w14:textFill>
            <w14:solidFill>
              <w14:schemeClr w14:val="tx1"/>
            </w14:solidFill>
          </w14:textFill>
        </w:rPr>
        <w:t>般公共预算财政拨款支出决算明细表</w:t>
      </w:r>
      <w:bookmarkEnd w:id="60"/>
    </w:p>
    <w:p>
      <w:pPr>
        <w:pStyle w:val="4"/>
        <w:rPr>
          <w:rFonts w:ascii="仿宋" w:hAnsi="仿宋" w:eastAsia="仿宋"/>
          <w:color w:val="000000" w:themeColor="text1"/>
          <w14:textFill>
            <w14:solidFill>
              <w14:schemeClr w14:val="tx1"/>
            </w14:solidFill>
          </w14:textFill>
        </w:rPr>
      </w:pPr>
      <w:bookmarkStart w:id="61" w:name="_Toc15396626"/>
      <w:r>
        <w:rPr>
          <w:rStyle w:val="25"/>
          <w:rFonts w:hint="eastAsia" w:ascii="仿宋" w:hAnsi="仿宋" w:eastAsia="仿宋"/>
          <w:b w:val="0"/>
          <w:bCs w:val="0"/>
          <w:color w:val="000000" w:themeColor="text1"/>
          <w14:textFill>
            <w14:solidFill>
              <w14:schemeClr w14:val="tx1"/>
            </w14:solidFill>
          </w14:textFill>
        </w:rPr>
        <w:t>八、</w:t>
      </w:r>
      <w:r>
        <w:rPr>
          <w:rFonts w:hint="eastAsia" w:ascii="仿宋" w:hAnsi="仿宋" w:eastAsia="仿宋"/>
          <w:b w:val="0"/>
          <w:color w:val="000000" w:themeColor="text1"/>
          <w14:textFill>
            <w14:solidFill>
              <w14:schemeClr w14:val="tx1"/>
            </w14:solidFill>
          </w14:textFill>
        </w:rPr>
        <w:t>一</w:t>
      </w:r>
      <w:r>
        <w:rPr>
          <w:rStyle w:val="25"/>
          <w:rFonts w:hint="eastAsia" w:ascii="仿宋" w:hAnsi="仿宋" w:eastAsia="仿宋"/>
          <w:b w:val="0"/>
          <w:bCs w:val="0"/>
          <w:color w:val="000000" w:themeColor="text1"/>
          <w14:textFill>
            <w14:solidFill>
              <w14:schemeClr w14:val="tx1"/>
            </w14:solidFill>
          </w14:textFill>
        </w:rPr>
        <w:t>般公共预算财政拨款基本支出决算表</w:t>
      </w:r>
      <w:bookmarkEnd w:id="61"/>
    </w:p>
    <w:p>
      <w:pPr>
        <w:pStyle w:val="4"/>
        <w:rPr>
          <w:rFonts w:ascii="仿宋" w:hAnsi="仿宋" w:eastAsia="仿宋"/>
          <w:color w:val="000000" w:themeColor="text1"/>
          <w14:textFill>
            <w14:solidFill>
              <w14:schemeClr w14:val="tx1"/>
            </w14:solidFill>
          </w14:textFill>
        </w:rPr>
      </w:pPr>
      <w:bookmarkStart w:id="62" w:name="_Toc15396627"/>
      <w:r>
        <w:rPr>
          <w:rStyle w:val="25"/>
          <w:rFonts w:hint="eastAsia" w:ascii="仿宋" w:hAnsi="仿宋" w:eastAsia="仿宋"/>
          <w:b w:val="0"/>
          <w:bCs w:val="0"/>
          <w:color w:val="000000" w:themeColor="text1"/>
          <w14:textFill>
            <w14:solidFill>
              <w14:schemeClr w14:val="tx1"/>
            </w14:solidFill>
          </w14:textFill>
        </w:rPr>
        <w:t>九、</w:t>
      </w:r>
      <w:r>
        <w:rPr>
          <w:rFonts w:hint="eastAsia" w:ascii="仿宋" w:hAnsi="仿宋" w:eastAsia="仿宋"/>
          <w:b w:val="0"/>
          <w:color w:val="000000" w:themeColor="text1"/>
          <w14:textFill>
            <w14:solidFill>
              <w14:schemeClr w14:val="tx1"/>
            </w14:solidFill>
          </w14:textFill>
        </w:rPr>
        <w:t>一</w:t>
      </w:r>
      <w:r>
        <w:rPr>
          <w:rStyle w:val="25"/>
          <w:rFonts w:hint="eastAsia" w:ascii="仿宋" w:hAnsi="仿宋" w:eastAsia="仿宋"/>
          <w:b w:val="0"/>
          <w:bCs w:val="0"/>
          <w:color w:val="000000" w:themeColor="text1"/>
          <w14:textFill>
            <w14:solidFill>
              <w14:schemeClr w14:val="tx1"/>
            </w14:solidFill>
          </w14:textFill>
        </w:rPr>
        <w:t>般公共预算财政拨款项目支出决算表</w:t>
      </w:r>
      <w:bookmarkEnd w:id="62"/>
    </w:p>
    <w:p>
      <w:pPr>
        <w:pStyle w:val="4"/>
        <w:rPr>
          <w:rFonts w:ascii="仿宋" w:hAnsi="仿宋" w:eastAsia="仿宋"/>
          <w:color w:val="000000" w:themeColor="text1"/>
          <w14:textFill>
            <w14:solidFill>
              <w14:schemeClr w14:val="tx1"/>
            </w14:solidFill>
          </w14:textFill>
        </w:rPr>
      </w:pPr>
      <w:bookmarkStart w:id="63" w:name="_Toc15396628"/>
      <w:r>
        <w:rPr>
          <w:rStyle w:val="25"/>
          <w:rFonts w:hint="eastAsia" w:ascii="仿宋" w:hAnsi="仿宋" w:eastAsia="仿宋"/>
          <w:b w:val="0"/>
          <w:bCs w:val="0"/>
          <w:color w:val="000000" w:themeColor="text1"/>
          <w14:textFill>
            <w14:solidFill>
              <w14:schemeClr w14:val="tx1"/>
            </w14:solidFill>
          </w14:textFill>
        </w:rPr>
        <w:t>十、</w:t>
      </w:r>
      <w:bookmarkEnd w:id="63"/>
      <w:r>
        <w:rPr>
          <w:rFonts w:hint="eastAsia" w:ascii="仿宋" w:hAnsi="仿宋" w:eastAsia="仿宋"/>
          <w:b w:val="0"/>
          <w:color w:val="000000" w:themeColor="text1"/>
          <w14:textFill>
            <w14:solidFill>
              <w14:schemeClr w14:val="tx1"/>
            </w14:solidFill>
          </w14:textFill>
        </w:rPr>
        <w:t>政</w:t>
      </w:r>
      <w:r>
        <w:rPr>
          <w:rStyle w:val="25"/>
          <w:rFonts w:hint="eastAsia" w:ascii="仿宋" w:hAnsi="仿宋" w:eastAsia="仿宋"/>
          <w:b w:val="0"/>
          <w:bCs w:val="0"/>
          <w:color w:val="000000" w:themeColor="text1"/>
          <w14:textFill>
            <w14:solidFill>
              <w14:schemeClr w14:val="tx1"/>
            </w14:solidFill>
          </w14:textFill>
        </w:rPr>
        <w:t>府性基金预算财政拨款收入支出决算表</w:t>
      </w:r>
    </w:p>
    <w:p>
      <w:pPr>
        <w:pStyle w:val="4"/>
        <w:rPr>
          <w:rFonts w:ascii="仿宋" w:hAnsi="仿宋" w:eastAsia="仿宋"/>
          <w:color w:val="000000" w:themeColor="text1"/>
          <w14:textFill>
            <w14:solidFill>
              <w14:schemeClr w14:val="tx1"/>
            </w14:solidFill>
          </w14:textFill>
        </w:rPr>
      </w:pPr>
      <w:bookmarkStart w:id="64" w:name="_Toc15396629"/>
      <w:r>
        <w:rPr>
          <w:rStyle w:val="25"/>
          <w:rFonts w:hint="eastAsia" w:ascii="仿宋" w:hAnsi="仿宋" w:eastAsia="仿宋"/>
          <w:b w:val="0"/>
          <w:bCs w:val="0"/>
          <w:color w:val="000000" w:themeColor="text1"/>
          <w14:textFill>
            <w14:solidFill>
              <w14:schemeClr w14:val="tx1"/>
            </w14:solidFill>
          </w14:textFill>
        </w:rPr>
        <w:t>十一、</w:t>
      </w:r>
      <w:bookmarkEnd w:id="64"/>
      <w:r>
        <w:rPr>
          <w:rFonts w:hint="eastAsia" w:ascii="仿宋" w:hAnsi="仿宋" w:eastAsia="仿宋"/>
          <w:b w:val="0"/>
          <w:color w:val="000000" w:themeColor="text1"/>
          <w14:textFill>
            <w14:solidFill>
              <w14:schemeClr w14:val="tx1"/>
            </w14:solidFill>
          </w14:textFill>
        </w:rPr>
        <w:t>国</w:t>
      </w:r>
      <w:r>
        <w:rPr>
          <w:rStyle w:val="25"/>
          <w:rFonts w:hint="eastAsia" w:ascii="仿宋" w:hAnsi="仿宋" w:eastAsia="仿宋"/>
          <w:b w:val="0"/>
          <w:bCs w:val="0"/>
          <w:color w:val="000000" w:themeColor="text1"/>
          <w14:textFill>
            <w14:solidFill>
              <w14:schemeClr w14:val="tx1"/>
            </w14:solidFill>
          </w14:textFill>
        </w:rPr>
        <w:t>有资本经营预算财政拨款收入支出决算表</w:t>
      </w:r>
    </w:p>
    <w:p>
      <w:pPr>
        <w:pStyle w:val="4"/>
        <w:rPr>
          <w:rFonts w:ascii="仿宋" w:hAnsi="仿宋" w:eastAsia="仿宋"/>
          <w:color w:val="000000" w:themeColor="text1"/>
          <w14:textFill>
            <w14:solidFill>
              <w14:schemeClr w14:val="tx1"/>
            </w14:solidFill>
          </w14:textFill>
        </w:rPr>
      </w:pPr>
      <w:bookmarkStart w:id="65" w:name="_Toc15396630"/>
      <w:r>
        <w:rPr>
          <w:rStyle w:val="25"/>
          <w:rFonts w:hint="eastAsia" w:ascii="仿宋" w:hAnsi="仿宋" w:eastAsia="仿宋"/>
          <w:b w:val="0"/>
          <w:bCs w:val="0"/>
          <w:color w:val="000000" w:themeColor="text1"/>
          <w14:textFill>
            <w14:solidFill>
              <w14:schemeClr w14:val="tx1"/>
            </w14:solidFill>
          </w14:textFill>
        </w:rPr>
        <w:t>十二、</w:t>
      </w:r>
      <w:bookmarkEnd w:id="65"/>
      <w:r>
        <w:rPr>
          <w:rStyle w:val="25"/>
          <w:rFonts w:hint="eastAsia" w:ascii="仿宋" w:hAnsi="仿宋" w:eastAsia="仿宋"/>
          <w:b w:val="0"/>
          <w:bCs w:val="0"/>
          <w:color w:val="000000" w:themeColor="text1"/>
          <w14:textFill>
            <w14:solidFill>
              <w14:schemeClr w14:val="tx1"/>
            </w14:solidFill>
          </w14:textFill>
        </w:rPr>
        <w:t>国有资本经营预算财政拨款支出决算表</w:t>
      </w:r>
    </w:p>
    <w:p>
      <w:pPr>
        <w:pStyle w:val="4"/>
        <w:rPr>
          <w:rFonts w:eastAsia="仿宋"/>
          <w:color w:val="000000" w:themeColor="text1"/>
          <w14:textFill>
            <w14:solidFill>
              <w14:schemeClr w14:val="tx1"/>
            </w14:solidFill>
          </w14:textFill>
        </w:rPr>
      </w:pPr>
      <w:bookmarkStart w:id="66" w:name="_Toc15396631"/>
      <w:r>
        <w:rPr>
          <w:rStyle w:val="25"/>
          <w:rFonts w:hint="eastAsia" w:ascii="仿宋" w:hAnsi="仿宋" w:eastAsia="仿宋"/>
          <w:b w:val="0"/>
          <w:bCs w:val="0"/>
          <w:color w:val="000000" w:themeColor="text1"/>
          <w14:textFill>
            <w14:solidFill>
              <w14:schemeClr w14:val="tx1"/>
            </w14:solidFill>
          </w14:textFill>
        </w:rPr>
        <w:t>十三、</w:t>
      </w:r>
      <w:bookmarkEnd w:id="66"/>
      <w:r>
        <w:rPr>
          <w:rStyle w:val="25"/>
          <w:rFonts w:hint="eastAsia" w:ascii="仿宋" w:hAnsi="仿宋" w:eastAsia="仿宋"/>
          <w:b w:val="0"/>
          <w:bCs w:val="0"/>
          <w:color w:val="000000" w:themeColor="text1"/>
          <w14:textFill>
            <w14:solidFill>
              <w14:schemeClr w14:val="tx1"/>
            </w14:solidFill>
          </w14:textFill>
        </w:rPr>
        <w:t>财政拨款“三公”经费支出决算表</w:t>
      </w:r>
    </w:p>
    <w:p>
      <w:pPr>
        <w:pStyle w:val="4"/>
        <w:rPr>
          <w:rFonts w:eastAsia="仿宋"/>
        </w:rPr>
      </w:pPr>
      <w:bookmarkStart w:id="67" w:name="_GoBack"/>
      <w:bookmarkEnd w:id="67"/>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方正舒体"/>
    <w:panose1 w:val="03000509000000000000"/>
    <w:charset w:val="86"/>
    <w:family w:val="script"/>
    <w:pitch w:val="default"/>
    <w:sig w:usb0="00000000" w:usb1="00000000" w:usb2="00000010" w:usb3="00000000" w:csb0="00040000" w:csb1="00000000"/>
  </w:font>
  <w:font w:name="方正仿宋_GBK">
    <w:altName w:val="微软雅黑"/>
    <w:panose1 w:val="00000000000000000000"/>
    <w:charset w:val="86"/>
    <w:family w:val="script"/>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8"/>
          <w:jc w:val="center"/>
        </w:pPr>
        <w:r>
          <w:fldChar w:fldCharType="begin"/>
        </w:r>
        <w:r>
          <w:instrText xml:space="preserve">PAGE   \* MERGEFORMAT</w:instrText>
        </w:r>
        <w:r>
          <w:fldChar w:fldCharType="separate"/>
        </w:r>
        <w:r>
          <w:rPr>
            <w:lang w:val="zh-CN"/>
          </w:rPr>
          <w:t>15</w:t>
        </w:r>
        <w:r>
          <w:fldChar w:fldCharType="end"/>
        </w:r>
      </w:p>
    </w:sdtContent>
  </w:sdt>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3818A09A"/>
    <w:multiLevelType w:val="singleLevel"/>
    <w:tmpl w:val="3818A09A"/>
    <w:lvl w:ilvl="0" w:tentative="0">
      <w:start w:val="1"/>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wZmY2YzE0ZDJhYTJmYTllNTUyOTY1MTZhMTQwMzc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0F3D30"/>
    <w:rsid w:val="00114E9B"/>
    <w:rsid w:val="00123991"/>
    <w:rsid w:val="00142216"/>
    <w:rsid w:val="00144D6A"/>
    <w:rsid w:val="0014729F"/>
    <w:rsid w:val="00157BAB"/>
    <w:rsid w:val="001654D1"/>
    <w:rsid w:val="00166E95"/>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950"/>
    <w:rsid w:val="00260C38"/>
    <w:rsid w:val="00260C9E"/>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64B39"/>
    <w:rsid w:val="00471401"/>
    <w:rsid w:val="00473F31"/>
    <w:rsid w:val="0048263A"/>
    <w:rsid w:val="00485945"/>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A049A"/>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460DF"/>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641D5"/>
    <w:rsid w:val="0097099F"/>
    <w:rsid w:val="00971997"/>
    <w:rsid w:val="00971FFC"/>
    <w:rsid w:val="00980214"/>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35860"/>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7524A"/>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B62F5"/>
    <w:rsid w:val="00FD3CC1"/>
    <w:rsid w:val="00FF1E02"/>
    <w:rsid w:val="00FF30B4"/>
    <w:rsid w:val="01E66FA5"/>
    <w:rsid w:val="05322502"/>
    <w:rsid w:val="053A62B5"/>
    <w:rsid w:val="06DD649D"/>
    <w:rsid w:val="0A2032A3"/>
    <w:rsid w:val="0B5331D2"/>
    <w:rsid w:val="0B8A37D8"/>
    <w:rsid w:val="0D3F3A0E"/>
    <w:rsid w:val="0F4672D5"/>
    <w:rsid w:val="0F711E78"/>
    <w:rsid w:val="0F955B67"/>
    <w:rsid w:val="10C055FF"/>
    <w:rsid w:val="117A6D98"/>
    <w:rsid w:val="118107EC"/>
    <w:rsid w:val="11902A8A"/>
    <w:rsid w:val="11DD6519"/>
    <w:rsid w:val="12753A2E"/>
    <w:rsid w:val="12BA7692"/>
    <w:rsid w:val="14151024"/>
    <w:rsid w:val="165A18B8"/>
    <w:rsid w:val="168E49C7"/>
    <w:rsid w:val="16BB723D"/>
    <w:rsid w:val="18015F3F"/>
    <w:rsid w:val="18F02060"/>
    <w:rsid w:val="19406B43"/>
    <w:rsid w:val="19AA220F"/>
    <w:rsid w:val="1BE8440E"/>
    <w:rsid w:val="1D155CEE"/>
    <w:rsid w:val="1F2E743E"/>
    <w:rsid w:val="20AF45AF"/>
    <w:rsid w:val="20F57F95"/>
    <w:rsid w:val="240371BF"/>
    <w:rsid w:val="25076767"/>
    <w:rsid w:val="25583467"/>
    <w:rsid w:val="25711CC6"/>
    <w:rsid w:val="25C741E6"/>
    <w:rsid w:val="26E36F23"/>
    <w:rsid w:val="27427F2B"/>
    <w:rsid w:val="27433CA3"/>
    <w:rsid w:val="27842671"/>
    <w:rsid w:val="281A0EA7"/>
    <w:rsid w:val="29FD04D3"/>
    <w:rsid w:val="2A6401B8"/>
    <w:rsid w:val="2ABE7A3E"/>
    <w:rsid w:val="2B606BD1"/>
    <w:rsid w:val="2C2B5431"/>
    <w:rsid w:val="2CA234A8"/>
    <w:rsid w:val="2E2A1718"/>
    <w:rsid w:val="2EFA178C"/>
    <w:rsid w:val="30B46D73"/>
    <w:rsid w:val="30C96FC7"/>
    <w:rsid w:val="317258B0"/>
    <w:rsid w:val="319F7F4E"/>
    <w:rsid w:val="32894C60"/>
    <w:rsid w:val="367B704F"/>
    <w:rsid w:val="36E25286"/>
    <w:rsid w:val="383D272C"/>
    <w:rsid w:val="397C4FDC"/>
    <w:rsid w:val="39AE70AB"/>
    <w:rsid w:val="3AE3337B"/>
    <w:rsid w:val="3C0C0783"/>
    <w:rsid w:val="3F9F3A96"/>
    <w:rsid w:val="44BF09B5"/>
    <w:rsid w:val="48BF60AB"/>
    <w:rsid w:val="493C27E9"/>
    <w:rsid w:val="496F39ED"/>
    <w:rsid w:val="49B44860"/>
    <w:rsid w:val="49FF41D3"/>
    <w:rsid w:val="4BE068DB"/>
    <w:rsid w:val="4BF6002B"/>
    <w:rsid w:val="4C0A69B9"/>
    <w:rsid w:val="4C942727"/>
    <w:rsid w:val="4E683E6B"/>
    <w:rsid w:val="4ECE2238"/>
    <w:rsid w:val="500E27F0"/>
    <w:rsid w:val="50812093"/>
    <w:rsid w:val="510B46C8"/>
    <w:rsid w:val="51DB4B86"/>
    <w:rsid w:val="52CA50F4"/>
    <w:rsid w:val="531243A6"/>
    <w:rsid w:val="55333C3E"/>
    <w:rsid w:val="56A96DCF"/>
    <w:rsid w:val="5AC71F19"/>
    <w:rsid w:val="5C6D1FB7"/>
    <w:rsid w:val="5CAF2C65"/>
    <w:rsid w:val="6192502F"/>
    <w:rsid w:val="62CC27C3"/>
    <w:rsid w:val="64CA39A1"/>
    <w:rsid w:val="67E22141"/>
    <w:rsid w:val="69630ADE"/>
    <w:rsid w:val="6C4A05C8"/>
    <w:rsid w:val="6C8D4D71"/>
    <w:rsid w:val="6D3B1A89"/>
    <w:rsid w:val="6FFD220E"/>
    <w:rsid w:val="70B12FF8"/>
    <w:rsid w:val="71A843FB"/>
    <w:rsid w:val="71BF4EC2"/>
    <w:rsid w:val="72734D90"/>
    <w:rsid w:val="73B051AA"/>
    <w:rsid w:val="7412278C"/>
    <w:rsid w:val="74B310ED"/>
    <w:rsid w:val="75DA6B4D"/>
    <w:rsid w:val="79DA35C0"/>
    <w:rsid w:val="79E7B28D"/>
    <w:rsid w:val="7A392094"/>
    <w:rsid w:val="7DB12889"/>
    <w:rsid w:val="7EA83C8C"/>
    <w:rsid w:val="7F9F20EE"/>
    <w:rsid w:val="9E3A10E2"/>
    <w:rsid w:val="F2E1F9D4"/>
    <w:rsid w:val="F788081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4"/>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8"/>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1"/>
    <w:qFormat/>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Balloon Text"/>
    <w:basedOn w:val="1"/>
    <w:link w:val="27"/>
    <w:semiHidden/>
    <w:unhideWhenUsed/>
    <w:qFormat/>
    <w:uiPriority w:val="99"/>
    <w:rPr>
      <w:sz w:val="18"/>
      <w:szCs w:val="18"/>
    </w:rPr>
  </w:style>
  <w:style w:type="paragraph" w:styleId="8">
    <w:name w:val="footer"/>
    <w:basedOn w:val="1"/>
    <w:link w:val="19"/>
    <w:qFormat/>
    <w:uiPriority w:val="99"/>
    <w:pPr>
      <w:tabs>
        <w:tab w:val="center" w:pos="4153"/>
        <w:tab w:val="right" w:pos="8306"/>
      </w:tabs>
      <w:snapToGrid w:val="0"/>
      <w:jc w:val="left"/>
    </w:pPr>
    <w:rPr>
      <w:rFonts w:ascii="Calibri" w:hAnsi="Calibri"/>
      <w:kern w:val="0"/>
      <w:sz w:val="18"/>
      <w:szCs w:val="18"/>
    </w:rPr>
  </w:style>
  <w:style w:type="paragraph" w:styleId="9">
    <w:name w:val="header"/>
    <w:basedOn w:val="1"/>
    <w:link w:val="17"/>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1">
    <w:name w:val="toc 2"/>
    <w:basedOn w:val="1"/>
    <w:next w:val="1"/>
    <w:unhideWhenUsed/>
    <w:qFormat/>
    <w:uiPriority w:val="39"/>
    <w:pPr>
      <w:tabs>
        <w:tab w:val="right" w:leader="dot" w:pos="8296"/>
      </w:tabs>
      <w:ind w:left="420" w:leftChars="200"/>
    </w:pPr>
  </w:style>
  <w:style w:type="character" w:styleId="14">
    <w:name w:val="Strong"/>
    <w:basedOn w:val="13"/>
    <w:qFormat/>
    <w:uiPriority w:val="99"/>
    <w:rPr>
      <w:b/>
    </w:rPr>
  </w:style>
  <w:style w:type="character" w:styleId="15">
    <w:name w:val="Hyperlink"/>
    <w:basedOn w:val="13"/>
    <w:unhideWhenUsed/>
    <w:qFormat/>
    <w:uiPriority w:val="99"/>
    <w:rPr>
      <w:color w:val="0000FF" w:themeColor="hyperlink"/>
      <w:u w:val="single"/>
      <w14:textFill>
        <w14:solidFill>
          <w14:schemeClr w14:val="hlink"/>
        </w14:solidFill>
      </w14:textFill>
    </w:rPr>
  </w:style>
  <w:style w:type="character" w:customStyle="1" w:styleId="16">
    <w:name w:val="Header Char"/>
    <w:basedOn w:val="13"/>
    <w:semiHidden/>
    <w:qFormat/>
    <w:uiPriority w:val="99"/>
    <w:rPr>
      <w:rFonts w:ascii="Times New Roman" w:hAnsi="Times New Roman"/>
      <w:sz w:val="18"/>
      <w:szCs w:val="18"/>
    </w:rPr>
  </w:style>
  <w:style w:type="character" w:customStyle="1" w:styleId="17">
    <w:name w:val="页眉 字符"/>
    <w:link w:val="9"/>
    <w:semiHidden/>
    <w:qFormat/>
    <w:locked/>
    <w:uiPriority w:val="99"/>
    <w:rPr>
      <w:sz w:val="18"/>
    </w:rPr>
  </w:style>
  <w:style w:type="character" w:customStyle="1" w:styleId="18">
    <w:name w:val="Footer Char"/>
    <w:basedOn w:val="13"/>
    <w:semiHidden/>
    <w:qFormat/>
    <w:uiPriority w:val="99"/>
    <w:rPr>
      <w:rFonts w:ascii="Times New Roman" w:hAnsi="Times New Roman"/>
      <w:sz w:val="18"/>
      <w:szCs w:val="18"/>
    </w:rPr>
  </w:style>
  <w:style w:type="character" w:customStyle="1" w:styleId="19">
    <w:name w:val="页脚 字符"/>
    <w:link w:val="8"/>
    <w:qFormat/>
    <w:locked/>
    <w:uiPriority w:val="99"/>
    <w:rPr>
      <w:sz w:val="18"/>
    </w:rPr>
  </w:style>
  <w:style w:type="character" w:customStyle="1" w:styleId="20">
    <w:name w:val="Body Text Char"/>
    <w:basedOn w:val="13"/>
    <w:semiHidden/>
    <w:qFormat/>
    <w:uiPriority w:val="99"/>
    <w:rPr>
      <w:rFonts w:ascii="Times New Roman" w:hAnsi="Times New Roman"/>
      <w:szCs w:val="24"/>
    </w:rPr>
  </w:style>
  <w:style w:type="character" w:customStyle="1" w:styleId="21">
    <w:name w:val="正文文本 字符"/>
    <w:link w:val="2"/>
    <w:qFormat/>
    <w:locked/>
    <w:uiPriority w:val="99"/>
    <w:rPr>
      <w:rFonts w:ascii="仿宋_GB2312" w:hAnsi="Times New Roman" w:eastAsia="仿宋_GB2312"/>
      <w:sz w:val="24"/>
    </w:rPr>
  </w:style>
  <w:style w:type="paragraph" w:customStyle="1" w:styleId="22">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3">
    <w:name w:val="List Paragraph"/>
    <w:basedOn w:val="1"/>
    <w:qFormat/>
    <w:uiPriority w:val="34"/>
    <w:pPr>
      <w:ind w:firstLine="420" w:firstLineChars="200"/>
    </w:pPr>
  </w:style>
  <w:style w:type="character" w:customStyle="1" w:styleId="24">
    <w:name w:val="标题 1 字符"/>
    <w:basedOn w:val="13"/>
    <w:link w:val="3"/>
    <w:qFormat/>
    <w:uiPriority w:val="9"/>
    <w:rPr>
      <w:rFonts w:ascii="Times New Roman" w:hAnsi="Times New Roman"/>
      <w:b/>
      <w:bCs/>
      <w:kern w:val="44"/>
      <w:sz w:val="44"/>
      <w:szCs w:val="44"/>
    </w:rPr>
  </w:style>
  <w:style w:type="character" w:customStyle="1" w:styleId="25">
    <w:name w:val="标题 2 字符"/>
    <w:basedOn w:val="13"/>
    <w:link w:val="4"/>
    <w:qFormat/>
    <w:uiPriority w:val="9"/>
    <w:rPr>
      <w:rFonts w:asciiTheme="majorHAnsi" w:hAnsiTheme="majorHAnsi" w:eastAsiaTheme="majorEastAsia" w:cstheme="majorBidi"/>
      <w:b/>
      <w:bCs/>
      <w:kern w:val="2"/>
      <w:sz w:val="32"/>
      <w:szCs w:val="32"/>
    </w:rPr>
  </w:style>
  <w:style w:type="paragraph" w:customStyle="1" w:styleId="26">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7">
    <w:name w:val="批注框文本 字符"/>
    <w:basedOn w:val="13"/>
    <w:link w:val="7"/>
    <w:semiHidden/>
    <w:qFormat/>
    <w:uiPriority w:val="99"/>
    <w:rPr>
      <w:rFonts w:ascii="Times New Roman" w:hAnsi="Times New Roman"/>
      <w:kern w:val="2"/>
      <w:sz w:val="18"/>
      <w:szCs w:val="18"/>
    </w:rPr>
  </w:style>
  <w:style w:type="character" w:customStyle="1" w:styleId="28">
    <w:name w:val="标题 3 字符"/>
    <w:basedOn w:val="13"/>
    <w:link w:val="5"/>
    <w:qFormat/>
    <w:uiPriority w:val="9"/>
    <w:rPr>
      <w:rFonts w:ascii="Times New Roman" w:hAnsi="Times New Roman"/>
      <w:b/>
      <w:bCs/>
      <w:kern w:val="2"/>
      <w:sz w:val="32"/>
      <w:szCs w:val="32"/>
    </w:rPr>
  </w:style>
  <w:style w:type="paragraph" w:customStyle="1" w:styleId="29">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四川省财政厅</Company>
  <Pages>16</Pages>
  <Words>4035</Words>
  <Characters>6325</Characters>
  <Lines>41</Lines>
  <Paragraphs>11</Paragraphs>
  <TotalTime>10</TotalTime>
  <ScaleCrop>false</ScaleCrop>
  <LinksUpToDate>false</LinksUpToDate>
  <CharactersWithSpaces>6351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2020-08-05T01:49:00Z</dcterms:created>
  <dc:creator>曹颖</dc:creator>
  <cp:lastModifiedBy>珂妤</cp:lastModifiedBy>
  <cp:lastPrinted>2023-07-31T02:35:00Z</cp:lastPrinted>
  <dcterms:modified xsi:type="dcterms:W3CDTF">2023-09-11T01:57:31Z</dcterms:modified>
  <dc:title>四川省***</dc:title>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3B70A12B98244487819D964475F2F086_12</vt:lpwstr>
  </property>
</Properties>
</file>