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116D" w:rsidRPr="007A116D" w:rsidRDefault="007A116D" w:rsidP="007A116D">
      <w:pPr>
        <w:widowControl/>
        <w:shd w:val="clear" w:color="auto" w:fill="FFFFFF"/>
        <w:spacing w:after="241"/>
        <w:jc w:val="center"/>
        <w:rPr>
          <w:rFonts w:ascii="宋体" w:eastAsia="宋体" w:hAnsi="宋体" w:cs="宋体"/>
          <w:b/>
          <w:bCs/>
          <w:color w:val="000000"/>
          <w:kern w:val="0"/>
          <w:sz w:val="28"/>
          <w:szCs w:val="28"/>
        </w:rPr>
      </w:pPr>
      <w:r w:rsidRPr="007A116D">
        <w:rPr>
          <w:rFonts w:ascii="宋体" w:eastAsia="宋体" w:hAnsi="宋体" w:cs="宋体" w:hint="eastAsia"/>
          <w:b/>
          <w:bCs/>
          <w:color w:val="000000"/>
          <w:kern w:val="0"/>
          <w:sz w:val="28"/>
          <w:szCs w:val="28"/>
        </w:rPr>
        <w:t>四川省人力资源和社会保障厅</w:t>
      </w:r>
      <w:r w:rsidRPr="007A116D">
        <w:rPr>
          <w:rFonts w:ascii="宋体" w:eastAsia="宋体" w:hAnsi="宋体" w:cs="宋体" w:hint="eastAsia"/>
          <w:b/>
          <w:bCs/>
          <w:color w:val="000000"/>
          <w:kern w:val="0"/>
          <w:sz w:val="28"/>
          <w:szCs w:val="28"/>
        </w:rPr>
        <w:br/>
        <w:t>关于印发《四川省工伤认定工作规程》的通知</w:t>
      </w:r>
    </w:p>
    <w:p w:rsidR="007A116D" w:rsidRPr="007A116D" w:rsidRDefault="007A116D" w:rsidP="007A116D">
      <w:pPr>
        <w:widowControl/>
        <w:shd w:val="clear" w:color="auto" w:fill="FFFFFF"/>
        <w:spacing w:line="480" w:lineRule="auto"/>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各市（州）人力资源和社会保障局：</w:t>
      </w:r>
    </w:p>
    <w:p w:rsidR="007A116D" w:rsidRPr="007A116D" w:rsidRDefault="007A116D" w:rsidP="007A116D">
      <w:pPr>
        <w:widowControl/>
        <w:shd w:val="clear" w:color="auto" w:fill="FFFFFF"/>
        <w:spacing w:line="480" w:lineRule="auto"/>
        <w:ind w:firstLineChars="221" w:firstLine="619"/>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经第15次厅务会研究同意，现将《四川省工伤认定工作规程》印发你们，请认真贯彻执行。</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br/>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p>
    <w:p w:rsidR="007A116D" w:rsidRPr="007A116D" w:rsidRDefault="007A116D" w:rsidP="007A116D">
      <w:pPr>
        <w:widowControl/>
        <w:shd w:val="clear" w:color="auto" w:fill="FFFFFF"/>
        <w:spacing w:line="480" w:lineRule="auto"/>
        <w:ind w:firstLine="480"/>
        <w:jc w:val="right"/>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四川省人力资源和社会保障厅</w:t>
      </w:r>
    </w:p>
    <w:p w:rsidR="007A116D" w:rsidRPr="007A116D" w:rsidRDefault="007A116D" w:rsidP="007A116D">
      <w:pPr>
        <w:widowControl/>
        <w:shd w:val="clear" w:color="auto" w:fill="FFFFFF"/>
        <w:spacing w:line="480" w:lineRule="auto"/>
        <w:ind w:firstLine="480"/>
        <w:jc w:val="right"/>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2023</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年12月14日</w:t>
      </w:r>
    </w:p>
    <w:p w:rsidR="007A116D" w:rsidRDefault="007A116D" w:rsidP="007A116D">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r w:rsidRPr="007A116D">
        <w:rPr>
          <w:rFonts w:ascii="MS Mincho" w:eastAsia="MS Mincho" w:hAnsi="MS Mincho" w:cs="MS Mincho" w:hint="eastAsia"/>
          <w:color w:val="000000"/>
          <w:kern w:val="0"/>
          <w:sz w:val="28"/>
          <w:szCs w:val="28"/>
          <w:bdr w:val="none" w:sz="0" w:space="0" w:color="auto" w:frame="1"/>
        </w:rPr>
        <w:t> </w:t>
      </w:r>
    </w:p>
    <w:p w:rsidR="007A116D" w:rsidRDefault="007A116D" w:rsidP="007A116D">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p>
    <w:p w:rsidR="007A116D" w:rsidRDefault="007A116D" w:rsidP="007A116D">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p>
    <w:p w:rsidR="007A116D" w:rsidRDefault="007A116D" w:rsidP="007A116D">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p>
    <w:p w:rsidR="007A116D" w:rsidRDefault="007A116D" w:rsidP="007A116D">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p>
    <w:p w:rsidR="007A116D" w:rsidRDefault="007A116D" w:rsidP="007A116D">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p>
    <w:p w:rsidR="007A116D" w:rsidRDefault="007A116D" w:rsidP="007A116D">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p>
    <w:p w:rsidR="007A116D" w:rsidRDefault="007A116D" w:rsidP="007A116D">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p>
    <w:p w:rsidR="007A116D" w:rsidRDefault="007A116D" w:rsidP="007A116D">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p>
    <w:p w:rsidR="007A116D" w:rsidRDefault="007A116D" w:rsidP="007A116D">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p>
    <w:p w:rsidR="007A116D" w:rsidRDefault="007A116D" w:rsidP="007A116D">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p>
    <w:p w:rsidR="007A116D" w:rsidRPr="007A116D" w:rsidRDefault="007A116D" w:rsidP="007A116D">
      <w:pPr>
        <w:widowControl/>
        <w:shd w:val="clear" w:color="auto" w:fill="FFFFFF"/>
        <w:spacing w:line="480" w:lineRule="auto"/>
        <w:ind w:firstLine="480"/>
        <w:rPr>
          <w:rFonts w:ascii="宋体" w:hAnsi="宋体" w:cs="宋体" w:hint="eastAsia"/>
          <w:color w:val="000000"/>
          <w:kern w:val="0"/>
          <w:sz w:val="28"/>
          <w:szCs w:val="28"/>
        </w:rPr>
      </w:pPr>
    </w:p>
    <w:p w:rsidR="007A116D" w:rsidRPr="007A116D" w:rsidRDefault="007A116D" w:rsidP="007A116D">
      <w:pPr>
        <w:widowControl/>
        <w:shd w:val="clear" w:color="auto" w:fill="FFFFFF"/>
        <w:spacing w:line="480" w:lineRule="auto"/>
        <w:jc w:val="center"/>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36"/>
          <w:szCs w:val="36"/>
          <w:bdr w:val="none" w:sz="0" w:space="0" w:color="auto" w:frame="1"/>
        </w:rPr>
        <w:lastRenderedPageBreak/>
        <w:t>《四川省工伤认定工作规程》</w:t>
      </w:r>
    </w:p>
    <w:p w:rsidR="007A116D" w:rsidRPr="007A116D" w:rsidRDefault="007A116D" w:rsidP="007A116D">
      <w:pPr>
        <w:widowControl/>
        <w:shd w:val="clear" w:color="auto" w:fill="FFFFFF"/>
        <w:spacing w:line="480" w:lineRule="auto"/>
        <w:ind w:firstLine="480"/>
        <w:rPr>
          <w:rFonts w:ascii="宋体" w:eastAsia="宋体" w:hAnsi="宋体" w:cs="宋体" w:hint="eastAsia"/>
          <w:b/>
          <w:color w:val="000000"/>
          <w:kern w:val="0"/>
          <w:sz w:val="28"/>
          <w:szCs w:val="28"/>
        </w:rPr>
      </w:pPr>
      <w:r w:rsidRPr="007A116D">
        <w:rPr>
          <w:rFonts w:ascii="MS Mincho" w:eastAsia="MS Mincho" w:hAnsi="MS Mincho" w:cs="MS Mincho" w:hint="eastAsia"/>
          <w:b/>
          <w:bCs/>
          <w:color w:val="000000"/>
          <w:kern w:val="0"/>
          <w:sz w:val="28"/>
          <w:szCs w:val="28"/>
          <w:bdr w:val="none" w:sz="0" w:space="0" w:color="auto" w:frame="1"/>
        </w:rPr>
        <w:t> </w:t>
      </w:r>
      <w:r>
        <w:rPr>
          <w:rFonts w:ascii="MS Mincho" w:hAnsi="MS Mincho" w:cs="MS Mincho" w:hint="eastAsia"/>
          <w:b/>
          <w:bCs/>
          <w:color w:val="000000"/>
          <w:kern w:val="0"/>
          <w:sz w:val="28"/>
          <w:szCs w:val="28"/>
          <w:bdr w:val="none" w:sz="0" w:space="0" w:color="auto" w:frame="1"/>
        </w:rPr>
        <w:t xml:space="preserve">                </w:t>
      </w:r>
      <w:r w:rsidRPr="007A116D">
        <w:rPr>
          <w:rFonts w:ascii="MS Mincho" w:hAnsi="MS Mincho" w:cs="MS Mincho" w:hint="eastAsia"/>
          <w:b/>
          <w:bCs/>
          <w:color w:val="000000"/>
          <w:kern w:val="0"/>
          <w:sz w:val="28"/>
          <w:szCs w:val="28"/>
          <w:bdr w:val="none" w:sz="0" w:space="0" w:color="auto" w:frame="1"/>
        </w:rPr>
        <w:t xml:space="preserve"> </w:t>
      </w:r>
      <w:r w:rsidRPr="007A116D">
        <w:rPr>
          <w:rFonts w:ascii="宋体" w:eastAsia="宋体" w:hAnsi="宋体" w:cs="宋体" w:hint="eastAsia"/>
          <w:b/>
          <w:color w:val="000000"/>
          <w:kern w:val="0"/>
          <w:sz w:val="28"/>
          <w:szCs w:val="28"/>
          <w:bdr w:val="none" w:sz="0" w:space="0" w:color="auto" w:frame="1"/>
        </w:rPr>
        <w:t>第一章 </w:t>
      </w:r>
      <w:r w:rsidRPr="007A116D">
        <w:rPr>
          <w:rFonts w:ascii="MS Mincho" w:eastAsia="MS Mincho" w:hAnsi="MS Mincho" w:cs="MS Mincho" w:hint="eastAsia"/>
          <w:b/>
          <w:color w:val="000000"/>
          <w:kern w:val="0"/>
          <w:sz w:val="28"/>
          <w:szCs w:val="28"/>
          <w:bdr w:val="none" w:sz="0" w:space="0" w:color="auto" w:frame="1"/>
        </w:rPr>
        <w:t> </w:t>
      </w:r>
      <w:r w:rsidRPr="007A116D">
        <w:rPr>
          <w:rFonts w:ascii="宋体" w:eastAsia="宋体" w:hAnsi="宋体" w:cs="宋体" w:hint="eastAsia"/>
          <w:b/>
          <w:color w:val="000000"/>
          <w:kern w:val="0"/>
          <w:sz w:val="28"/>
          <w:szCs w:val="28"/>
          <w:bdr w:val="none" w:sz="0" w:space="0" w:color="auto" w:frame="1"/>
        </w:rPr>
        <w:t>总 </w:t>
      </w:r>
      <w:r w:rsidRPr="007A116D">
        <w:rPr>
          <w:rFonts w:ascii="MS Mincho" w:eastAsia="MS Mincho" w:hAnsi="MS Mincho" w:cs="MS Mincho" w:hint="eastAsia"/>
          <w:b/>
          <w:color w:val="000000"/>
          <w:kern w:val="0"/>
          <w:sz w:val="28"/>
          <w:szCs w:val="28"/>
          <w:bdr w:val="none" w:sz="0" w:space="0" w:color="auto" w:frame="1"/>
        </w:rPr>
        <w:t> </w:t>
      </w:r>
      <w:r w:rsidRPr="007A116D">
        <w:rPr>
          <w:rFonts w:ascii="宋体" w:eastAsia="宋体" w:hAnsi="宋体" w:cs="宋体" w:hint="eastAsia"/>
          <w:b/>
          <w:color w:val="000000"/>
          <w:kern w:val="0"/>
          <w:sz w:val="28"/>
          <w:szCs w:val="28"/>
          <w:bdr w:val="none" w:sz="0" w:space="0" w:color="auto" w:frame="1"/>
        </w:rPr>
        <w:t>则</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第一条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为依法进行工伤认定，规范工伤认定工作程序，维护当事人合法权益，根据《中华人民共和国社会保险法》《工伤保险条例》《四川省工伤保险条例》《工伤认定办法》《公务员工伤保险管理办法》《四川省公务员工伤保险实施办法》等规定，结合我省实际，制定本规程。</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第二条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全省社会保险行政部门开展工伤认定工作适用本规程。</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第三条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社会保险行政部门开展工伤认定工作分别按照下列管理权限进行：</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（一）省社会保险行政部门负责在本级参加工伤保险的公务员和参照公务员法管理的群团机关、事业单位工作人员的工伤认定工作；</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（二）市（州）社会保险行政部门负责开展下列工伤认定工作：</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1.在本级参加工伤保险的；</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2.在省本级参加工伤保险，用人单位登记或注册地在本行政辖区内的（在省本级参加工伤保险的公务员除外）。</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（三）县（市、区）社会保险行政部门负责开展下列工伤认定工作：</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1.在本级参加工伤保险的；</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2.未参加工伤保险，用人单位生产经营地在本行政辖区内的（对生产经营地判定发生争议的，原则上以事故发生地为准）；</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3.未参加工伤保险的建筑项目，项目所在地在本行政辖区内的；</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lastRenderedPageBreak/>
        <w:t>4.受市（州）社会保险行政部门委托办理的（在省本级参保的除外）。</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四）市（州）或县（市、区）社会保险行政部门因工伤认定受理管辖范围发生争议的，由其共同的上一级社会保险行政部门指定受理；在省本级参加工伤保险，用人单位登记或注册地在我省行政区域外的，由省社会保险行政部门指定受理（经协商一致由我省行政区域外社会保险行政部门受理的除外）。</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第四条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工伤认定应当遵循“依法行政、客观公正、方便高效”原则，认定程序按规定向社会公开。公民、法人和其他组织认为工伤认定存在违法行为的，有权举报。社会保险行政部门对举报应当及时调查，按照规定处理。</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第五条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工伤认定工作人员与工伤认定当事人存在利害关系的，应当回避。</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第六条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全省统一使用电子社保</w:t>
      </w:r>
      <w:proofErr w:type="gramStart"/>
      <w:r w:rsidRPr="007A116D">
        <w:rPr>
          <w:rFonts w:ascii="宋体" w:eastAsia="宋体" w:hAnsi="宋体" w:cs="宋体" w:hint="eastAsia"/>
          <w:color w:val="000000"/>
          <w:kern w:val="0"/>
          <w:sz w:val="28"/>
          <w:szCs w:val="28"/>
          <w:bdr w:val="none" w:sz="0" w:space="0" w:color="auto" w:frame="1"/>
        </w:rPr>
        <w:t>卡扫码</w:t>
      </w:r>
      <w:proofErr w:type="gramEnd"/>
      <w:r w:rsidRPr="007A116D">
        <w:rPr>
          <w:rFonts w:ascii="宋体" w:eastAsia="宋体" w:hAnsi="宋体" w:cs="宋体" w:hint="eastAsia"/>
          <w:color w:val="000000"/>
          <w:kern w:val="0"/>
          <w:sz w:val="28"/>
          <w:szCs w:val="28"/>
          <w:bdr w:val="none" w:sz="0" w:space="0" w:color="auto" w:frame="1"/>
        </w:rPr>
        <w:t>登录四川省社会保险信息系统（以下简称信息系统）办理工伤认定业务。</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MS Mincho" w:eastAsia="MS Mincho" w:hAnsi="MS Mincho" w:cs="MS Mincho" w:hint="eastAsia"/>
          <w:color w:val="000000"/>
          <w:kern w:val="0"/>
          <w:sz w:val="28"/>
          <w:szCs w:val="28"/>
          <w:bdr w:val="none" w:sz="0" w:space="0" w:color="auto" w:frame="1"/>
        </w:rPr>
        <w:t> </w:t>
      </w:r>
    </w:p>
    <w:p w:rsidR="007A116D" w:rsidRPr="007A116D" w:rsidRDefault="007A116D" w:rsidP="007A116D">
      <w:pPr>
        <w:widowControl/>
        <w:shd w:val="clear" w:color="auto" w:fill="FFFFFF"/>
        <w:spacing w:line="480" w:lineRule="auto"/>
        <w:ind w:firstLine="480"/>
        <w:jc w:val="center"/>
        <w:rPr>
          <w:rFonts w:ascii="宋体" w:eastAsia="宋体" w:hAnsi="宋体" w:cs="宋体" w:hint="eastAsia"/>
          <w:b/>
          <w:color w:val="000000"/>
          <w:kern w:val="0"/>
          <w:sz w:val="28"/>
          <w:szCs w:val="28"/>
        </w:rPr>
      </w:pPr>
      <w:r w:rsidRPr="007A116D">
        <w:rPr>
          <w:rFonts w:ascii="宋体" w:eastAsia="宋体" w:hAnsi="宋体" w:cs="宋体" w:hint="eastAsia"/>
          <w:b/>
          <w:color w:val="000000"/>
          <w:kern w:val="0"/>
          <w:sz w:val="28"/>
          <w:szCs w:val="28"/>
          <w:bdr w:val="none" w:sz="0" w:space="0" w:color="auto" w:frame="1"/>
        </w:rPr>
        <w:t>第二章 </w:t>
      </w:r>
      <w:r w:rsidRPr="007A116D">
        <w:rPr>
          <w:rFonts w:ascii="MS Mincho" w:eastAsia="MS Mincho" w:hAnsi="MS Mincho" w:cs="MS Mincho" w:hint="eastAsia"/>
          <w:b/>
          <w:color w:val="000000"/>
          <w:kern w:val="0"/>
          <w:sz w:val="28"/>
          <w:szCs w:val="28"/>
          <w:bdr w:val="none" w:sz="0" w:space="0" w:color="auto" w:frame="1"/>
        </w:rPr>
        <w:t> </w:t>
      </w:r>
      <w:r w:rsidRPr="007A116D">
        <w:rPr>
          <w:rFonts w:ascii="宋体" w:eastAsia="宋体" w:hAnsi="宋体" w:cs="宋体" w:hint="eastAsia"/>
          <w:b/>
          <w:color w:val="000000"/>
          <w:kern w:val="0"/>
          <w:sz w:val="28"/>
          <w:szCs w:val="28"/>
          <w:bdr w:val="none" w:sz="0" w:space="0" w:color="auto" w:frame="1"/>
        </w:rPr>
        <w:t>申请受理</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第七条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社会保险行政部门应设立工伤认定申请受理窗口，受理工伤认定申请、提供咨询服务等。</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第八条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职工发生事故伤害或者按照职业病防治法规定被诊断、鉴定为职业病，所在单位应当自事故伤害发生之日或者被初次诊断、</w:t>
      </w:r>
      <w:r w:rsidRPr="007A116D">
        <w:rPr>
          <w:rFonts w:ascii="宋体" w:eastAsia="宋体" w:hAnsi="宋体" w:cs="宋体" w:hint="eastAsia"/>
          <w:color w:val="000000"/>
          <w:kern w:val="0"/>
          <w:sz w:val="28"/>
          <w:szCs w:val="28"/>
          <w:bdr w:val="none" w:sz="0" w:space="0" w:color="auto" w:frame="1"/>
        </w:rPr>
        <w:lastRenderedPageBreak/>
        <w:t>鉴定为职业病之日起30日内，向有管辖权的社会保险行政部门提出工伤认定申请。</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用人单位未按前款规定提出工伤认定申请的，受到事故伤害或者患职业病的职工（以下称受伤职工）或者其近亲属、工会组织在事故伤害发生之日或者被初次诊断、鉴定为职业病之日起1年内，可直接向社会保险行政部门提出工伤认定申请。</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第九条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用人单位、受伤职工或者其近亲属、工会组织提出工伤认定申请时，提交下列材料：</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（一）工伤认定申请表（附件1）；</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（二）与用人单位存在劳动关系（包括事实劳动关系）、人事关系的证明材料或者由相关单位承担工伤保险责任的证明材料；</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（三）医疗机构出具的医疗诊断证明（含职工受伤害时的初诊诊断证明）或者依法承担职业病诊断的医疗、卫生机构出具的职业病诊断证明书（或者职业病诊断鉴定书）。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第十条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工伤认定中有下列情形之一的，申请人应当分别提交相应材料：</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（一）职工死亡的，提交医疗机构或者公安机关出具的死亡证明；</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（二）在工作时间和工作场所内，因履行工作职责受到暴力等意外伤害的，提交公安部门的证明、人民法院生效裁判文书或者其他有效证明；</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（三）因工外出期间，由于工作原因受到伤害或者发生事故下落不明的，提交公安机关的证明或者相关部门的有效证明；</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lastRenderedPageBreak/>
        <w:t>（四）上下班途中，受到非本人主要责任的交通事故或者城市轨道交通、客运轮渡、火车事故伤害的，提交公安机关交通管理部门、法律法规授权组织出具的法律文书或者人民法院生效的裁判文书；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（五）在抢险救灾等维护国家利益、公共利益活动中受到伤害的，提交相关部门出具的有效证明；</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（六）职工原在军队服役，因战因公负伤致残的残疾军人旧伤复发的，提交《残疾军人证》及由退役军人事务部门组织确认的旧伤复发医学鉴定意见。</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本条规定的有关材料，社会保险行政部门能够通过部门数据共享、内部数据协同等方式依法提取或查验的，申请人不再提交。</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第十一条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社会保险行政部门收到工伤认定申请材料后，应当及时进行审核，出具《工伤认定申请材料接收清单》（附件2），由社会保险行政部门经办人和申请人核对无误后签字确认。</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申请材料不完整或不符合规定的，社会保险行政部门应当一次性书面告知申请人需要补正的全部材料及补正时限，并出具《工伤认定申请补正材料告知书》（附件3）。</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第十二条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申请材料完整且符合受理条件的，社会保险行政部门应当自收到申请材料之日起15日内</w:t>
      </w:r>
      <w:proofErr w:type="gramStart"/>
      <w:r w:rsidRPr="007A116D">
        <w:rPr>
          <w:rFonts w:ascii="宋体" w:eastAsia="宋体" w:hAnsi="宋体" w:cs="宋体" w:hint="eastAsia"/>
          <w:color w:val="000000"/>
          <w:kern w:val="0"/>
          <w:sz w:val="28"/>
          <w:szCs w:val="28"/>
          <w:bdr w:val="none" w:sz="0" w:space="0" w:color="auto" w:frame="1"/>
        </w:rPr>
        <w:t>作出</w:t>
      </w:r>
      <w:proofErr w:type="gramEnd"/>
      <w:r w:rsidRPr="007A116D">
        <w:rPr>
          <w:rFonts w:ascii="宋体" w:eastAsia="宋体" w:hAnsi="宋体" w:cs="宋体" w:hint="eastAsia"/>
          <w:color w:val="000000"/>
          <w:kern w:val="0"/>
          <w:sz w:val="28"/>
          <w:szCs w:val="28"/>
          <w:bdr w:val="none" w:sz="0" w:space="0" w:color="auto" w:frame="1"/>
        </w:rPr>
        <w:t>受理决定，出具《工伤认定申请受理决定书》（附件4），并载明举证责任或义务。</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不符合受理条件的，社会保险行政部门应当自收到申请材料之日起15日内</w:t>
      </w:r>
      <w:proofErr w:type="gramStart"/>
      <w:r w:rsidRPr="007A116D">
        <w:rPr>
          <w:rFonts w:ascii="宋体" w:eastAsia="宋体" w:hAnsi="宋体" w:cs="宋体" w:hint="eastAsia"/>
          <w:color w:val="000000"/>
          <w:kern w:val="0"/>
          <w:sz w:val="28"/>
          <w:szCs w:val="28"/>
          <w:bdr w:val="none" w:sz="0" w:space="0" w:color="auto" w:frame="1"/>
        </w:rPr>
        <w:t>作出</w:t>
      </w:r>
      <w:proofErr w:type="gramEnd"/>
      <w:r w:rsidRPr="007A116D">
        <w:rPr>
          <w:rFonts w:ascii="宋体" w:eastAsia="宋体" w:hAnsi="宋体" w:cs="宋体" w:hint="eastAsia"/>
          <w:color w:val="000000"/>
          <w:kern w:val="0"/>
          <w:sz w:val="28"/>
          <w:szCs w:val="28"/>
          <w:bdr w:val="none" w:sz="0" w:space="0" w:color="auto" w:frame="1"/>
        </w:rPr>
        <w:t>不予受理决定，出具《工伤认定申请不予受理决定书》（附件5）。</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lastRenderedPageBreak/>
        <w:t>第十三条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社会保险行政部门收到举证材料后，应当及时进行审核，出具《工伤认定举证材料清单》（附件6），由社会保险行政部门经办人和举证人签字确认或通过电话等方式确认。</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第十四条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申请人可通过四川人社在线公共服务平台提交工伤认定申请。社会保险行政部门收到网上申请后，应当及时审核申请材料，还应按照本规程第三条规定审核管辖范围，对不属于本管辖范围的申请，按规定移交并及时告知申请人办理渠道。其工伤认定申请时间以首次向信息系统提交成功的时间为准，因移交延误的时间不计入有管辖权的社会保险行政部门工伤认定办理时限。</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事故发生地与参保地不一致的，鼓励通过四川人社在线公共服务平台提交工伤认定申请。</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第十五条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用人单位遇有特殊情况，不能在规定时限内提出工伤认定申请，经书面报有管辖权的社会保险行政部门同意后，申请时限可适当延长。社会保险行政部门收到用人单位延长时限的书面申请后，应及时给予书面答复，出具《同意延长工伤认定申请时限告知书》（附件7）或《不予同意延长工伤认定申请时限告知书》（附件8）。</w:t>
      </w:r>
    </w:p>
    <w:p w:rsidR="007A116D" w:rsidRPr="007A116D" w:rsidRDefault="007A116D" w:rsidP="007A116D">
      <w:pPr>
        <w:widowControl/>
        <w:shd w:val="clear" w:color="auto" w:fill="FFFFFF"/>
        <w:spacing w:line="480" w:lineRule="auto"/>
        <w:ind w:firstLine="480"/>
        <w:jc w:val="center"/>
        <w:rPr>
          <w:rFonts w:ascii="宋体" w:eastAsia="宋体" w:hAnsi="宋体" w:cs="宋体" w:hint="eastAsia"/>
          <w:b/>
          <w:color w:val="000000"/>
          <w:kern w:val="0"/>
          <w:sz w:val="28"/>
          <w:szCs w:val="28"/>
        </w:rPr>
      </w:pPr>
      <w:r w:rsidRPr="007A116D">
        <w:rPr>
          <w:rFonts w:ascii="宋体" w:eastAsia="宋体" w:hAnsi="宋体" w:cs="宋体" w:hint="eastAsia"/>
          <w:b/>
          <w:color w:val="000000"/>
          <w:kern w:val="0"/>
          <w:sz w:val="28"/>
          <w:szCs w:val="28"/>
          <w:bdr w:val="none" w:sz="0" w:space="0" w:color="auto" w:frame="1"/>
        </w:rPr>
        <w:t>第三章 </w:t>
      </w:r>
      <w:r w:rsidRPr="007A116D">
        <w:rPr>
          <w:rFonts w:ascii="MS Mincho" w:eastAsia="MS Mincho" w:hAnsi="MS Mincho" w:cs="MS Mincho" w:hint="eastAsia"/>
          <w:b/>
          <w:color w:val="000000"/>
          <w:kern w:val="0"/>
          <w:sz w:val="28"/>
          <w:szCs w:val="28"/>
          <w:bdr w:val="none" w:sz="0" w:space="0" w:color="auto" w:frame="1"/>
        </w:rPr>
        <w:t> </w:t>
      </w:r>
      <w:r w:rsidRPr="007A116D">
        <w:rPr>
          <w:rFonts w:ascii="宋体" w:eastAsia="宋体" w:hAnsi="宋体" w:cs="宋体" w:hint="eastAsia"/>
          <w:b/>
          <w:color w:val="000000"/>
          <w:kern w:val="0"/>
          <w:sz w:val="28"/>
          <w:szCs w:val="28"/>
          <w:bdr w:val="none" w:sz="0" w:space="0" w:color="auto" w:frame="1"/>
        </w:rPr>
        <w:t>调查核实</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第十六条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根据工伤认定实际需要，社会保险行政部门可依法对用人单位、受伤职工、案件知情人以及与案情有关的机构等进行调查核实。调查核实至少由两名及以上工作人员共同进行，调查核实时应当出示执行公务的证件。</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lastRenderedPageBreak/>
        <w:t>第十七条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社会保险行政部门工作人员在工伤认定中，可依法进行以下调查核实：</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（一）根据需要，进入有关单位和事故现场；</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（二）依法查阅与工伤认定有关的资料，询问有关人员；</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（三）记录、录音、摄影、录像和复制与工伤认定有关的资料。</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进行询问调查时，应当告知被调查人的权利义务，制作《工伤认定调查询问笔录》（附件9），经被调查人审阅后签字确认并按手印。</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第十八条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社会保险行政部门工作人员在调查核实过程中的证据收集，参照行政诉讼证据收集的有关规定执行。根据需要可依法调取以下证据：</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（一）与案件有关的书证、物证；</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（二）当事人对事实经过的陈述；</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（三）用人单位对事故的调查报告；</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（四）证人的证言（进行笔录或录音）；</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（五）现场勘验笔录；</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（六）有关管理机构对事故伤害的结论性意见；</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（七）与事故伤害有关的音像图文资料；</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（八）其他与事故伤害有关的证明材料。</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第十九条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全省社会保险行政部门（</w:t>
      </w:r>
      <w:proofErr w:type="gramStart"/>
      <w:r w:rsidRPr="007A116D">
        <w:rPr>
          <w:rFonts w:ascii="宋体" w:eastAsia="宋体" w:hAnsi="宋体" w:cs="宋体" w:hint="eastAsia"/>
          <w:color w:val="000000"/>
          <w:kern w:val="0"/>
          <w:sz w:val="28"/>
          <w:szCs w:val="28"/>
          <w:bdr w:val="none" w:sz="0" w:space="0" w:color="auto" w:frame="1"/>
        </w:rPr>
        <w:t>含省本级</w:t>
      </w:r>
      <w:proofErr w:type="gramEnd"/>
      <w:r w:rsidRPr="007A116D">
        <w:rPr>
          <w:rFonts w:ascii="宋体" w:eastAsia="宋体" w:hAnsi="宋体" w:cs="宋体" w:hint="eastAsia"/>
          <w:color w:val="000000"/>
          <w:kern w:val="0"/>
          <w:sz w:val="28"/>
          <w:szCs w:val="28"/>
          <w:bdr w:val="none" w:sz="0" w:space="0" w:color="auto" w:frame="1"/>
        </w:rPr>
        <w:t>）受理在本行政区域外发生事故伤害的工伤认定申请后，可根据工作需要委托事故发生地的社会保险行政部门或者相关行政主管部门进行调查核实。</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lastRenderedPageBreak/>
        <w:t>事故伤害的委托调查，由委托地在信息系统内录入《关于事故伤害委托调查的函》（附件10）的相关信息，定向</w:t>
      </w:r>
      <w:proofErr w:type="gramStart"/>
      <w:r w:rsidRPr="007A116D">
        <w:rPr>
          <w:rFonts w:ascii="宋体" w:eastAsia="宋体" w:hAnsi="宋体" w:cs="宋体" w:hint="eastAsia"/>
          <w:color w:val="000000"/>
          <w:kern w:val="0"/>
          <w:sz w:val="28"/>
          <w:szCs w:val="28"/>
          <w:bdr w:val="none" w:sz="0" w:space="0" w:color="auto" w:frame="1"/>
        </w:rPr>
        <w:t>传送受</w:t>
      </w:r>
      <w:proofErr w:type="gramEnd"/>
      <w:r w:rsidRPr="007A116D">
        <w:rPr>
          <w:rFonts w:ascii="宋体" w:eastAsia="宋体" w:hAnsi="宋体" w:cs="宋体" w:hint="eastAsia"/>
          <w:color w:val="000000"/>
          <w:kern w:val="0"/>
          <w:sz w:val="28"/>
          <w:szCs w:val="28"/>
          <w:bdr w:val="none" w:sz="0" w:space="0" w:color="auto" w:frame="1"/>
        </w:rPr>
        <w:t>委托地，受委托地接受后开展调查工作，并在约定时限内将调查结果回复委托地，回传《关于事故伤害委托调查的回函》（附件11）及相关附件。</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川渝等省级区域范围内事故伤害委托调查参照前款规定执行。</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第二十条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社会保险行政部门工作人员进行调查核实时，应当履行下列义务：</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（一）保守有关单位商业秘密及个人隐私；</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（二）为向调查提供情况的有关人员保密；</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（三）遵守有关法律法规和工作纪律的规定。</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第二十一条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社会保险行政部门在进行工伤认定时，对申请人提交的符合国家有关规定的职业病诊断证明书或者职业病诊断鉴定书，不再进行调查核实。职业病诊断证明书或者职业病诊断鉴定书不符合国家规定的要求和格式的，社会保险行政部门可要求出具证据的部门重新提供。</w:t>
      </w:r>
    </w:p>
    <w:p w:rsidR="007A116D" w:rsidRPr="007A116D" w:rsidRDefault="007A116D" w:rsidP="007A116D">
      <w:pPr>
        <w:widowControl/>
        <w:shd w:val="clear" w:color="auto" w:fill="FFFFFF"/>
        <w:spacing w:line="480" w:lineRule="auto"/>
        <w:ind w:firstLine="480"/>
        <w:jc w:val="center"/>
        <w:rPr>
          <w:rFonts w:ascii="宋体" w:eastAsia="宋体" w:hAnsi="宋体" w:cs="宋体" w:hint="eastAsia"/>
          <w:b/>
          <w:color w:val="000000"/>
          <w:kern w:val="0"/>
          <w:sz w:val="28"/>
          <w:szCs w:val="28"/>
        </w:rPr>
      </w:pPr>
      <w:r w:rsidRPr="007A116D">
        <w:rPr>
          <w:rFonts w:ascii="宋体" w:eastAsia="宋体" w:hAnsi="宋体" w:cs="宋体" w:hint="eastAsia"/>
          <w:b/>
          <w:color w:val="000000"/>
          <w:kern w:val="0"/>
          <w:sz w:val="28"/>
          <w:szCs w:val="28"/>
          <w:bdr w:val="none" w:sz="0" w:space="0" w:color="auto" w:frame="1"/>
        </w:rPr>
        <w:t>第四章 </w:t>
      </w:r>
      <w:r w:rsidRPr="007A116D">
        <w:rPr>
          <w:rFonts w:ascii="MS Mincho" w:eastAsia="MS Mincho" w:hAnsi="MS Mincho" w:cs="MS Mincho" w:hint="eastAsia"/>
          <w:b/>
          <w:color w:val="000000"/>
          <w:kern w:val="0"/>
          <w:sz w:val="28"/>
          <w:szCs w:val="28"/>
          <w:bdr w:val="none" w:sz="0" w:space="0" w:color="auto" w:frame="1"/>
        </w:rPr>
        <w:t> </w:t>
      </w:r>
      <w:r w:rsidRPr="007A116D">
        <w:rPr>
          <w:rFonts w:ascii="宋体" w:eastAsia="宋体" w:hAnsi="宋体" w:cs="宋体" w:hint="eastAsia"/>
          <w:b/>
          <w:color w:val="000000"/>
          <w:kern w:val="0"/>
          <w:sz w:val="28"/>
          <w:szCs w:val="28"/>
          <w:bdr w:val="none" w:sz="0" w:space="0" w:color="auto" w:frame="1"/>
        </w:rPr>
        <w:t>认定中（终）止</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第二十二条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社会保险行政部门根据《四川省工伤保险条例》第二十条规定中止工伤认定的，出具《中止工伤认定通知书》（附件12）。工伤认定中止的情形消失后，社会保险行政部门自收到有关部门</w:t>
      </w:r>
      <w:proofErr w:type="gramStart"/>
      <w:r w:rsidRPr="007A116D">
        <w:rPr>
          <w:rFonts w:ascii="宋体" w:eastAsia="宋体" w:hAnsi="宋体" w:cs="宋体" w:hint="eastAsia"/>
          <w:color w:val="000000"/>
          <w:kern w:val="0"/>
          <w:sz w:val="28"/>
          <w:szCs w:val="28"/>
          <w:bdr w:val="none" w:sz="0" w:space="0" w:color="auto" w:frame="1"/>
        </w:rPr>
        <w:t>作出</w:t>
      </w:r>
      <w:proofErr w:type="gramEnd"/>
      <w:r w:rsidRPr="007A116D">
        <w:rPr>
          <w:rFonts w:ascii="宋体" w:eastAsia="宋体" w:hAnsi="宋体" w:cs="宋体" w:hint="eastAsia"/>
          <w:color w:val="000000"/>
          <w:kern w:val="0"/>
          <w:sz w:val="28"/>
          <w:szCs w:val="28"/>
          <w:bdr w:val="none" w:sz="0" w:space="0" w:color="auto" w:frame="1"/>
        </w:rPr>
        <w:t>的结论之日起5个工作日内重新启动工伤认定程序，出具《恢复工伤认定通知书》（附件13）。</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lastRenderedPageBreak/>
        <w:t>第二十三条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在社会保险行政部门</w:t>
      </w:r>
      <w:proofErr w:type="gramStart"/>
      <w:r w:rsidRPr="007A116D">
        <w:rPr>
          <w:rFonts w:ascii="宋体" w:eastAsia="宋体" w:hAnsi="宋体" w:cs="宋体" w:hint="eastAsia"/>
          <w:color w:val="000000"/>
          <w:kern w:val="0"/>
          <w:sz w:val="28"/>
          <w:szCs w:val="28"/>
          <w:bdr w:val="none" w:sz="0" w:space="0" w:color="auto" w:frame="1"/>
        </w:rPr>
        <w:t>作出</w:t>
      </w:r>
      <w:proofErr w:type="gramEnd"/>
      <w:r w:rsidRPr="007A116D">
        <w:rPr>
          <w:rFonts w:ascii="宋体" w:eastAsia="宋体" w:hAnsi="宋体" w:cs="宋体" w:hint="eastAsia"/>
          <w:color w:val="000000"/>
          <w:kern w:val="0"/>
          <w:sz w:val="28"/>
          <w:szCs w:val="28"/>
          <w:bdr w:val="none" w:sz="0" w:space="0" w:color="auto" w:frame="1"/>
        </w:rPr>
        <w:t>工伤认定决定前，申请人书面提出撤回工伤认定申请的，社会保险行政部门应当自收到申请之日起5个工作日内，出具《工伤认定终止通知书》（附件14），载明终止原因、事项，并及时送达用人单位、职工或其近亲属，本次工伤认定程序终止。申请人撤回申请的，在工伤认定申请时限内可再次提出工伤认定申请。</w:t>
      </w:r>
    </w:p>
    <w:p w:rsidR="007A116D" w:rsidRPr="007A116D" w:rsidRDefault="007A116D" w:rsidP="007A116D">
      <w:pPr>
        <w:widowControl/>
        <w:shd w:val="clear" w:color="auto" w:fill="FFFFFF"/>
        <w:spacing w:line="480" w:lineRule="auto"/>
        <w:ind w:firstLine="480"/>
        <w:rPr>
          <w:rFonts w:ascii="宋体" w:eastAsia="宋体" w:hAnsi="宋体" w:cs="宋体" w:hint="eastAsia"/>
          <w:b/>
          <w:color w:val="000000"/>
          <w:kern w:val="0"/>
          <w:sz w:val="28"/>
          <w:szCs w:val="28"/>
        </w:rPr>
      </w:pPr>
      <w:r w:rsidRPr="007A116D">
        <w:rPr>
          <w:rFonts w:ascii="MS Mincho" w:eastAsia="MS Mincho" w:hAnsi="MS Mincho" w:cs="MS Mincho" w:hint="eastAsia"/>
          <w:color w:val="000000"/>
          <w:kern w:val="0"/>
          <w:sz w:val="28"/>
          <w:szCs w:val="28"/>
          <w:bdr w:val="none" w:sz="0" w:space="0" w:color="auto" w:frame="1"/>
        </w:rPr>
        <w:t> </w:t>
      </w:r>
      <w:r>
        <w:rPr>
          <w:rFonts w:ascii="MS Mincho" w:hAnsi="MS Mincho" w:cs="MS Mincho" w:hint="eastAsia"/>
          <w:color w:val="000000"/>
          <w:kern w:val="0"/>
          <w:sz w:val="28"/>
          <w:szCs w:val="28"/>
          <w:bdr w:val="none" w:sz="0" w:space="0" w:color="auto" w:frame="1"/>
        </w:rPr>
        <w:t xml:space="preserve">                 </w:t>
      </w:r>
      <w:r w:rsidRPr="007A116D">
        <w:rPr>
          <w:rFonts w:ascii="宋体" w:eastAsia="宋体" w:hAnsi="宋体" w:cs="宋体" w:hint="eastAsia"/>
          <w:b/>
          <w:color w:val="000000"/>
          <w:kern w:val="0"/>
          <w:sz w:val="28"/>
          <w:szCs w:val="28"/>
          <w:bdr w:val="none" w:sz="0" w:space="0" w:color="auto" w:frame="1"/>
        </w:rPr>
        <w:t>第五章 </w:t>
      </w:r>
      <w:r w:rsidRPr="007A116D">
        <w:rPr>
          <w:rFonts w:ascii="MS Mincho" w:eastAsia="MS Mincho" w:hAnsi="MS Mincho" w:cs="MS Mincho" w:hint="eastAsia"/>
          <w:b/>
          <w:color w:val="000000"/>
          <w:kern w:val="0"/>
          <w:sz w:val="28"/>
          <w:szCs w:val="28"/>
          <w:bdr w:val="none" w:sz="0" w:space="0" w:color="auto" w:frame="1"/>
        </w:rPr>
        <w:t> </w:t>
      </w:r>
      <w:r w:rsidRPr="007A116D">
        <w:rPr>
          <w:rFonts w:ascii="宋体" w:eastAsia="宋体" w:hAnsi="宋体" w:cs="宋体" w:hint="eastAsia"/>
          <w:b/>
          <w:color w:val="000000"/>
          <w:kern w:val="0"/>
          <w:sz w:val="28"/>
          <w:szCs w:val="28"/>
          <w:bdr w:val="none" w:sz="0" w:space="0" w:color="auto" w:frame="1"/>
        </w:rPr>
        <w:t>认定决定</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第二十四条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社会保险行政部门应当自受理工伤认定申请之日起60日内</w:t>
      </w:r>
      <w:proofErr w:type="gramStart"/>
      <w:r w:rsidRPr="007A116D">
        <w:rPr>
          <w:rFonts w:ascii="宋体" w:eastAsia="宋体" w:hAnsi="宋体" w:cs="宋体" w:hint="eastAsia"/>
          <w:color w:val="000000"/>
          <w:kern w:val="0"/>
          <w:sz w:val="28"/>
          <w:szCs w:val="28"/>
          <w:bdr w:val="none" w:sz="0" w:space="0" w:color="auto" w:frame="1"/>
        </w:rPr>
        <w:t>作出</w:t>
      </w:r>
      <w:proofErr w:type="gramEnd"/>
      <w:r w:rsidRPr="007A116D">
        <w:rPr>
          <w:rFonts w:ascii="宋体" w:eastAsia="宋体" w:hAnsi="宋体" w:cs="宋体" w:hint="eastAsia"/>
          <w:color w:val="000000"/>
          <w:kern w:val="0"/>
          <w:sz w:val="28"/>
          <w:szCs w:val="28"/>
          <w:bdr w:val="none" w:sz="0" w:space="0" w:color="auto" w:frame="1"/>
        </w:rPr>
        <w:t>工伤认定决定；工伤认定决定包括认定工伤决定和不予认定工伤决定。</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对事实清楚、权利义务明确的工伤认定申请，应当自受理工伤认定申请之日起15日内</w:t>
      </w:r>
      <w:proofErr w:type="gramStart"/>
      <w:r w:rsidRPr="007A116D">
        <w:rPr>
          <w:rFonts w:ascii="宋体" w:eastAsia="宋体" w:hAnsi="宋体" w:cs="宋体" w:hint="eastAsia"/>
          <w:color w:val="000000"/>
          <w:kern w:val="0"/>
          <w:sz w:val="28"/>
          <w:szCs w:val="28"/>
          <w:bdr w:val="none" w:sz="0" w:space="0" w:color="auto" w:frame="1"/>
        </w:rPr>
        <w:t>作出</w:t>
      </w:r>
      <w:proofErr w:type="gramEnd"/>
      <w:r w:rsidRPr="007A116D">
        <w:rPr>
          <w:rFonts w:ascii="宋体" w:eastAsia="宋体" w:hAnsi="宋体" w:cs="宋体" w:hint="eastAsia"/>
          <w:color w:val="000000"/>
          <w:kern w:val="0"/>
          <w:sz w:val="28"/>
          <w:szCs w:val="28"/>
          <w:bdr w:val="none" w:sz="0" w:space="0" w:color="auto" w:frame="1"/>
        </w:rPr>
        <w:t>工伤认定决定。</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第二十五条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proofErr w:type="gramStart"/>
      <w:r w:rsidRPr="007A116D">
        <w:rPr>
          <w:rFonts w:ascii="宋体" w:eastAsia="宋体" w:hAnsi="宋体" w:cs="宋体" w:hint="eastAsia"/>
          <w:color w:val="000000"/>
          <w:kern w:val="0"/>
          <w:sz w:val="28"/>
          <w:szCs w:val="28"/>
          <w:bdr w:val="none" w:sz="0" w:space="0" w:color="auto" w:frame="1"/>
        </w:rPr>
        <w:t>作出</w:t>
      </w:r>
      <w:proofErr w:type="gramEnd"/>
      <w:r w:rsidRPr="007A116D">
        <w:rPr>
          <w:rFonts w:ascii="宋体" w:eastAsia="宋体" w:hAnsi="宋体" w:cs="宋体" w:hint="eastAsia"/>
          <w:color w:val="000000"/>
          <w:kern w:val="0"/>
          <w:sz w:val="28"/>
          <w:szCs w:val="28"/>
          <w:bdr w:val="none" w:sz="0" w:space="0" w:color="auto" w:frame="1"/>
        </w:rPr>
        <w:t>工伤认定决定时出具《认定工伤决定书》（附件15）或者《不予认定工伤决定书》（附件16），加盖社会保险行政部门工伤认定专用章。</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第二十六条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社会保险行政部门认为属于重大疑难的工伤认定案件，应在征求法律顾问意见基础上集体讨论研究决定。</w:t>
      </w:r>
    </w:p>
    <w:p w:rsidR="007A116D" w:rsidRPr="007A116D" w:rsidRDefault="007A116D" w:rsidP="007A116D">
      <w:pPr>
        <w:widowControl/>
        <w:shd w:val="clear" w:color="auto" w:fill="FFFFFF"/>
        <w:spacing w:line="480" w:lineRule="auto"/>
        <w:ind w:firstLine="480"/>
        <w:rPr>
          <w:rFonts w:ascii="宋体" w:eastAsia="宋体" w:hAnsi="宋体" w:cs="宋体" w:hint="eastAsia"/>
          <w:b/>
          <w:color w:val="000000"/>
          <w:kern w:val="0"/>
          <w:sz w:val="28"/>
          <w:szCs w:val="28"/>
        </w:rPr>
      </w:pPr>
      <w:r w:rsidRPr="007A116D">
        <w:rPr>
          <w:rFonts w:ascii="MS Mincho" w:eastAsia="MS Mincho" w:hAnsi="MS Mincho" w:cs="MS Mincho" w:hint="eastAsia"/>
          <w:color w:val="000000"/>
          <w:kern w:val="0"/>
          <w:sz w:val="28"/>
          <w:szCs w:val="28"/>
          <w:bdr w:val="none" w:sz="0" w:space="0" w:color="auto" w:frame="1"/>
        </w:rPr>
        <w:t> </w:t>
      </w:r>
      <w:r>
        <w:rPr>
          <w:rFonts w:ascii="MS Mincho" w:hAnsi="MS Mincho" w:cs="MS Mincho" w:hint="eastAsia"/>
          <w:color w:val="000000"/>
          <w:kern w:val="0"/>
          <w:sz w:val="28"/>
          <w:szCs w:val="28"/>
          <w:bdr w:val="none" w:sz="0" w:space="0" w:color="auto" w:frame="1"/>
        </w:rPr>
        <w:t xml:space="preserve">                 </w:t>
      </w:r>
      <w:r w:rsidRPr="007A116D">
        <w:rPr>
          <w:rFonts w:ascii="宋体" w:eastAsia="宋体" w:hAnsi="宋体" w:cs="宋体" w:hint="eastAsia"/>
          <w:b/>
          <w:color w:val="000000"/>
          <w:kern w:val="0"/>
          <w:sz w:val="28"/>
          <w:szCs w:val="28"/>
          <w:bdr w:val="none" w:sz="0" w:space="0" w:color="auto" w:frame="1"/>
        </w:rPr>
        <w:t>第六章 </w:t>
      </w:r>
      <w:r w:rsidRPr="007A116D">
        <w:rPr>
          <w:rFonts w:ascii="MS Mincho" w:eastAsia="MS Mincho" w:hAnsi="MS Mincho" w:cs="MS Mincho" w:hint="eastAsia"/>
          <w:b/>
          <w:color w:val="000000"/>
          <w:kern w:val="0"/>
          <w:sz w:val="28"/>
          <w:szCs w:val="28"/>
          <w:bdr w:val="none" w:sz="0" w:space="0" w:color="auto" w:frame="1"/>
        </w:rPr>
        <w:t> </w:t>
      </w:r>
      <w:r w:rsidRPr="007A116D">
        <w:rPr>
          <w:rFonts w:ascii="宋体" w:eastAsia="宋体" w:hAnsi="宋体" w:cs="宋体" w:hint="eastAsia"/>
          <w:b/>
          <w:color w:val="000000"/>
          <w:kern w:val="0"/>
          <w:sz w:val="28"/>
          <w:szCs w:val="28"/>
          <w:bdr w:val="none" w:sz="0" w:space="0" w:color="auto" w:frame="1"/>
        </w:rPr>
        <w:t>更正和撤销</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第二十七条 </w:t>
      </w:r>
      <w:r w:rsidRPr="007A116D">
        <w:rPr>
          <w:rFonts w:ascii="MS Mincho" w:eastAsia="MS Mincho" w:hAnsi="MS Mincho" w:cs="MS Mincho" w:hint="eastAsia"/>
          <w:b/>
          <w:bCs/>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社会保险行政部门</w:t>
      </w:r>
      <w:proofErr w:type="gramStart"/>
      <w:r w:rsidRPr="007A116D">
        <w:rPr>
          <w:rFonts w:ascii="宋体" w:eastAsia="宋体" w:hAnsi="宋体" w:cs="宋体" w:hint="eastAsia"/>
          <w:color w:val="000000"/>
          <w:kern w:val="0"/>
          <w:sz w:val="28"/>
          <w:szCs w:val="28"/>
          <w:bdr w:val="none" w:sz="0" w:space="0" w:color="auto" w:frame="1"/>
        </w:rPr>
        <w:t>作出</w:t>
      </w:r>
      <w:proofErr w:type="gramEnd"/>
      <w:r w:rsidRPr="007A116D">
        <w:rPr>
          <w:rFonts w:ascii="宋体" w:eastAsia="宋体" w:hAnsi="宋体" w:cs="宋体" w:hint="eastAsia"/>
          <w:color w:val="000000"/>
          <w:kern w:val="0"/>
          <w:sz w:val="28"/>
          <w:szCs w:val="28"/>
          <w:bdr w:val="none" w:sz="0" w:space="0" w:color="auto" w:frame="1"/>
        </w:rPr>
        <w:t>工伤认定决定后，存在下列情形之一的，在不改变原工伤认定决定性质的前提下，经核实无误后，应主动或根据用人单位、受伤害职工或者近亲属、工会组织的书</w:t>
      </w:r>
      <w:r w:rsidRPr="007A116D">
        <w:rPr>
          <w:rFonts w:ascii="宋体" w:eastAsia="宋体" w:hAnsi="宋体" w:cs="宋体" w:hint="eastAsia"/>
          <w:color w:val="000000"/>
          <w:kern w:val="0"/>
          <w:sz w:val="28"/>
          <w:szCs w:val="28"/>
          <w:bdr w:val="none" w:sz="0" w:space="0" w:color="auto" w:frame="1"/>
        </w:rPr>
        <w:lastRenderedPageBreak/>
        <w:t>面申请，更正工伤认定决定书中相关内容，出具《工伤认定更正通知书》（附件17）：</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（一）伤情部位有错漏的、诊断结论有变化的（仅伤情程度变化的除外）；</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（二）文书描述中存在事实疏漏或书写错误的；</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（三）有其他需要进行更正的内容。</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工伤认定更正通知书》是原工伤认定决定书的组成部分，社会保险行政部门应及时将《工伤认定更正通知书》推送劳动能力鉴定机构和社会保险经办机构。因工伤认定更正导致劳动能力鉴定结论、待遇核定金额发生变化的，劳动能力鉴定机构、社会保险经办机构应根据《工伤认定更正通知书》相关内容进行同步调整。</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第二十八条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社会保险行政部门受理工伤认定申请后，经调查核实，确属不符合受理条件的，应撤销原受理决定，出具《撤销工伤认定申请受理决定告知书》（附件18）和《工伤认定申请不予受理决定书》。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第二十九条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社会保险行政部门</w:t>
      </w:r>
      <w:proofErr w:type="gramStart"/>
      <w:r w:rsidRPr="007A116D">
        <w:rPr>
          <w:rFonts w:ascii="宋体" w:eastAsia="宋体" w:hAnsi="宋体" w:cs="宋体" w:hint="eastAsia"/>
          <w:color w:val="000000"/>
          <w:kern w:val="0"/>
          <w:sz w:val="28"/>
          <w:szCs w:val="28"/>
          <w:bdr w:val="none" w:sz="0" w:space="0" w:color="auto" w:frame="1"/>
        </w:rPr>
        <w:t>作出</w:t>
      </w:r>
      <w:proofErr w:type="gramEnd"/>
      <w:r w:rsidRPr="007A116D">
        <w:rPr>
          <w:rFonts w:ascii="宋体" w:eastAsia="宋体" w:hAnsi="宋体" w:cs="宋体" w:hint="eastAsia"/>
          <w:color w:val="000000"/>
          <w:kern w:val="0"/>
          <w:sz w:val="28"/>
          <w:szCs w:val="28"/>
          <w:bdr w:val="none" w:sz="0" w:space="0" w:color="auto" w:frame="1"/>
        </w:rPr>
        <w:t>工伤认定决定后，发现该工伤认定决定存在违法或者不适当行为，应主动纠错，撤销该工伤认定决定，出具《撤销工伤认定决定告知书》（附件19），并自撤销之日起60日内重新进行调查核实后作出工伤认定决定。</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第三十条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工伤认定决定被行政复议机关或者人民法院撤销的，社会保险行政部门应按照生效的《行政复议决定书》或者《行政判决书》的要求，再次启动对原工伤认定的调查核实工作，出具《工伤认</w:t>
      </w:r>
      <w:r w:rsidRPr="007A116D">
        <w:rPr>
          <w:rFonts w:ascii="宋体" w:eastAsia="宋体" w:hAnsi="宋体" w:cs="宋体" w:hint="eastAsia"/>
          <w:color w:val="000000"/>
          <w:kern w:val="0"/>
          <w:sz w:val="28"/>
          <w:szCs w:val="28"/>
          <w:bdr w:val="none" w:sz="0" w:space="0" w:color="auto" w:frame="1"/>
        </w:rPr>
        <w:lastRenderedPageBreak/>
        <w:t>定再次调查告知书》（附件20），并在60日内重新</w:t>
      </w:r>
      <w:proofErr w:type="gramStart"/>
      <w:r w:rsidRPr="007A116D">
        <w:rPr>
          <w:rFonts w:ascii="宋体" w:eastAsia="宋体" w:hAnsi="宋体" w:cs="宋体" w:hint="eastAsia"/>
          <w:color w:val="000000"/>
          <w:kern w:val="0"/>
          <w:sz w:val="28"/>
          <w:szCs w:val="28"/>
          <w:bdr w:val="none" w:sz="0" w:space="0" w:color="auto" w:frame="1"/>
        </w:rPr>
        <w:t>作出</w:t>
      </w:r>
      <w:proofErr w:type="gramEnd"/>
      <w:r w:rsidRPr="007A116D">
        <w:rPr>
          <w:rFonts w:ascii="宋体" w:eastAsia="宋体" w:hAnsi="宋体" w:cs="宋体" w:hint="eastAsia"/>
          <w:color w:val="000000"/>
          <w:kern w:val="0"/>
          <w:sz w:val="28"/>
          <w:szCs w:val="28"/>
          <w:bdr w:val="none" w:sz="0" w:space="0" w:color="auto" w:frame="1"/>
        </w:rPr>
        <w:t>工伤认定决定。</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MS Mincho" w:eastAsia="MS Mincho" w:hAnsi="MS Mincho" w:cs="MS Mincho" w:hint="eastAsia"/>
          <w:color w:val="000000"/>
          <w:kern w:val="0"/>
          <w:sz w:val="28"/>
          <w:szCs w:val="28"/>
          <w:bdr w:val="none" w:sz="0" w:space="0" w:color="auto" w:frame="1"/>
        </w:rPr>
        <w:t> </w:t>
      </w:r>
      <w:r>
        <w:rPr>
          <w:rFonts w:ascii="MS Mincho" w:hAnsi="MS Mincho" w:cs="MS Mincho" w:hint="eastAsia"/>
          <w:color w:val="000000"/>
          <w:kern w:val="0"/>
          <w:sz w:val="28"/>
          <w:szCs w:val="28"/>
          <w:bdr w:val="none" w:sz="0" w:space="0" w:color="auto" w:frame="1"/>
        </w:rPr>
        <w:t xml:space="preserve">               </w:t>
      </w:r>
      <w:r w:rsidRPr="007A116D">
        <w:rPr>
          <w:rFonts w:ascii="MS Mincho" w:hAnsi="MS Mincho" w:cs="MS Mincho" w:hint="eastAsia"/>
          <w:b/>
          <w:color w:val="000000"/>
          <w:kern w:val="0"/>
          <w:sz w:val="28"/>
          <w:szCs w:val="28"/>
          <w:bdr w:val="none" w:sz="0" w:space="0" w:color="auto" w:frame="1"/>
        </w:rPr>
        <w:t xml:space="preserve">  </w:t>
      </w:r>
      <w:r w:rsidRPr="007A116D">
        <w:rPr>
          <w:rFonts w:ascii="宋体" w:eastAsia="宋体" w:hAnsi="宋体" w:cs="宋体" w:hint="eastAsia"/>
          <w:b/>
          <w:color w:val="000000"/>
          <w:kern w:val="0"/>
          <w:sz w:val="28"/>
          <w:szCs w:val="28"/>
          <w:bdr w:val="none" w:sz="0" w:space="0" w:color="auto" w:frame="1"/>
        </w:rPr>
        <w:t>第七章 </w:t>
      </w:r>
      <w:r w:rsidRPr="007A116D">
        <w:rPr>
          <w:rFonts w:ascii="MS Mincho" w:eastAsia="MS Mincho" w:hAnsi="MS Mincho" w:cs="MS Mincho" w:hint="eastAsia"/>
          <w:b/>
          <w:color w:val="000000"/>
          <w:kern w:val="0"/>
          <w:sz w:val="28"/>
          <w:szCs w:val="28"/>
          <w:bdr w:val="none" w:sz="0" w:space="0" w:color="auto" w:frame="1"/>
        </w:rPr>
        <w:t> </w:t>
      </w:r>
      <w:r w:rsidRPr="007A116D">
        <w:rPr>
          <w:rFonts w:ascii="宋体" w:eastAsia="宋体" w:hAnsi="宋体" w:cs="宋体" w:hint="eastAsia"/>
          <w:b/>
          <w:color w:val="000000"/>
          <w:kern w:val="0"/>
          <w:sz w:val="28"/>
          <w:szCs w:val="28"/>
          <w:bdr w:val="none" w:sz="0" w:space="0" w:color="auto" w:frame="1"/>
        </w:rPr>
        <w:t>送 </w:t>
      </w:r>
      <w:r w:rsidRPr="007A116D">
        <w:rPr>
          <w:rFonts w:ascii="MS Mincho" w:eastAsia="MS Mincho" w:hAnsi="MS Mincho" w:cs="MS Mincho" w:hint="eastAsia"/>
          <w:b/>
          <w:color w:val="000000"/>
          <w:kern w:val="0"/>
          <w:sz w:val="28"/>
          <w:szCs w:val="28"/>
          <w:bdr w:val="none" w:sz="0" w:space="0" w:color="auto" w:frame="1"/>
        </w:rPr>
        <w:t> </w:t>
      </w:r>
      <w:r w:rsidRPr="007A116D">
        <w:rPr>
          <w:rFonts w:ascii="宋体" w:eastAsia="宋体" w:hAnsi="宋体" w:cs="宋体" w:hint="eastAsia"/>
          <w:b/>
          <w:color w:val="000000"/>
          <w:kern w:val="0"/>
          <w:sz w:val="28"/>
          <w:szCs w:val="28"/>
          <w:bdr w:val="none" w:sz="0" w:space="0" w:color="auto" w:frame="1"/>
        </w:rPr>
        <w:t>达</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第三十一条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社会保险行政部门自工伤认定决定</w:t>
      </w:r>
      <w:proofErr w:type="gramStart"/>
      <w:r w:rsidRPr="007A116D">
        <w:rPr>
          <w:rFonts w:ascii="宋体" w:eastAsia="宋体" w:hAnsi="宋体" w:cs="宋体" w:hint="eastAsia"/>
          <w:color w:val="000000"/>
          <w:kern w:val="0"/>
          <w:sz w:val="28"/>
          <w:szCs w:val="28"/>
          <w:bdr w:val="none" w:sz="0" w:space="0" w:color="auto" w:frame="1"/>
        </w:rPr>
        <w:t>作出</w:t>
      </w:r>
      <w:proofErr w:type="gramEnd"/>
      <w:r w:rsidRPr="007A116D">
        <w:rPr>
          <w:rFonts w:ascii="宋体" w:eastAsia="宋体" w:hAnsi="宋体" w:cs="宋体" w:hint="eastAsia"/>
          <w:color w:val="000000"/>
          <w:kern w:val="0"/>
          <w:sz w:val="28"/>
          <w:szCs w:val="28"/>
          <w:bdr w:val="none" w:sz="0" w:space="0" w:color="auto" w:frame="1"/>
        </w:rPr>
        <w:t>之日起20日内，将《认定工伤决定书》或者《不予认定工伤决定书》送达受伤职工或者其近亲属和用人单位，并按要求填写《送达回执》（附件21），同时通过信息系统自动传送到劳动能力鉴定机构和社会保险经办机构等。其他类文书原则上也应在出具文书之日起20日内送达。</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第三十二条 </w:t>
      </w:r>
      <w:r w:rsidRPr="007A116D">
        <w:rPr>
          <w:rFonts w:ascii="MS Mincho" w:eastAsia="MS Mincho" w:hAnsi="MS Mincho" w:cs="MS Mincho" w:hint="eastAsia"/>
          <w:b/>
          <w:bCs/>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文书送达参照民事法律有关送达的规定执行。经受送达人同意且完整填写《文书送达地址及送达方式确认书》（附件22）后，社会保险行政部门可以采用传真、电子邮件等能够确认其收悉的方式送达文书。送达日期以传真、电子邮件等到达受送达人指定系统的日期为准。</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MS Mincho" w:eastAsia="MS Mincho" w:hAnsi="MS Mincho" w:cs="MS Mincho" w:hint="eastAsia"/>
          <w:color w:val="000000"/>
          <w:kern w:val="0"/>
          <w:sz w:val="28"/>
          <w:szCs w:val="28"/>
          <w:bdr w:val="none" w:sz="0" w:space="0" w:color="auto" w:frame="1"/>
        </w:rPr>
        <w:t> </w:t>
      </w:r>
      <w:r>
        <w:rPr>
          <w:rFonts w:ascii="MS Mincho" w:hAnsi="MS Mincho" w:cs="MS Mincho" w:hint="eastAsia"/>
          <w:color w:val="000000"/>
          <w:kern w:val="0"/>
          <w:sz w:val="28"/>
          <w:szCs w:val="28"/>
          <w:bdr w:val="none" w:sz="0" w:space="0" w:color="auto" w:frame="1"/>
        </w:rPr>
        <w:t xml:space="preserve">                  </w:t>
      </w:r>
      <w:r w:rsidRPr="007A116D">
        <w:rPr>
          <w:rFonts w:ascii="宋体" w:eastAsia="宋体" w:hAnsi="宋体" w:cs="宋体" w:hint="eastAsia"/>
          <w:b/>
          <w:color w:val="000000"/>
          <w:kern w:val="0"/>
          <w:sz w:val="28"/>
          <w:szCs w:val="28"/>
          <w:bdr w:val="none" w:sz="0" w:space="0" w:color="auto" w:frame="1"/>
        </w:rPr>
        <w:t>第八章 </w:t>
      </w:r>
      <w:r w:rsidRPr="007A116D">
        <w:rPr>
          <w:rFonts w:ascii="MS Mincho" w:eastAsia="MS Mincho" w:hAnsi="MS Mincho" w:cs="MS Mincho" w:hint="eastAsia"/>
          <w:b/>
          <w:color w:val="000000"/>
          <w:kern w:val="0"/>
          <w:sz w:val="28"/>
          <w:szCs w:val="28"/>
          <w:bdr w:val="none" w:sz="0" w:space="0" w:color="auto" w:frame="1"/>
        </w:rPr>
        <w:t> </w:t>
      </w:r>
      <w:r w:rsidRPr="007A116D">
        <w:rPr>
          <w:rFonts w:ascii="宋体" w:eastAsia="宋体" w:hAnsi="宋体" w:cs="宋体" w:hint="eastAsia"/>
          <w:b/>
          <w:color w:val="000000"/>
          <w:kern w:val="0"/>
          <w:sz w:val="28"/>
          <w:szCs w:val="28"/>
          <w:bdr w:val="none" w:sz="0" w:space="0" w:color="auto" w:frame="1"/>
        </w:rPr>
        <w:t>附 </w:t>
      </w:r>
      <w:r w:rsidRPr="007A116D">
        <w:rPr>
          <w:rFonts w:ascii="MS Mincho" w:eastAsia="MS Mincho" w:hAnsi="MS Mincho" w:cs="MS Mincho" w:hint="eastAsia"/>
          <w:b/>
          <w:color w:val="000000"/>
          <w:kern w:val="0"/>
          <w:sz w:val="28"/>
          <w:szCs w:val="28"/>
          <w:bdr w:val="none" w:sz="0" w:space="0" w:color="auto" w:frame="1"/>
        </w:rPr>
        <w:t> </w:t>
      </w:r>
      <w:r w:rsidRPr="007A116D">
        <w:rPr>
          <w:rFonts w:ascii="宋体" w:eastAsia="宋体" w:hAnsi="宋体" w:cs="宋体" w:hint="eastAsia"/>
          <w:b/>
          <w:color w:val="000000"/>
          <w:kern w:val="0"/>
          <w:sz w:val="28"/>
          <w:szCs w:val="28"/>
          <w:bdr w:val="none" w:sz="0" w:space="0" w:color="auto" w:frame="1"/>
        </w:rPr>
        <w:t>则</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第三十三条</w:t>
      </w:r>
      <w:r w:rsidRPr="007A116D">
        <w:rPr>
          <w:rFonts w:ascii="宋体" w:eastAsia="宋体" w:hAnsi="宋体" w:cs="宋体" w:hint="eastAsia"/>
          <w:color w:val="000000"/>
          <w:kern w:val="0"/>
          <w:sz w:val="28"/>
          <w:szCs w:val="28"/>
          <w:bdr w:val="none" w:sz="0" w:space="0" w:color="auto" w:frame="1"/>
        </w:rPr>
        <w:t xml:space="preserve">　社会保险行政部门应当按照四川省工伤认定档案管理等相关规定，结合档案主管部门要求，收集、整理、装订、保管工伤认定业务档案。</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第三十四条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工伤认定文书样式由四川省人力资源和社会保障厅统一制定，文书内容可以根据工伤认定工作需要变更。</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第三十五条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工伤认定文书使用统一编号规则：按制发年度+“川”+地区简称+文书类别简称+序号进行编号。</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lastRenderedPageBreak/>
        <w:t>地区简称由本地区行政区划代码第3位至第6位的数字组成。受市（州）委托办理的县（市、区）的地区简称在第4位与第5位之间加</w:t>
      </w:r>
      <w:r w:rsidRPr="007A116D">
        <w:rPr>
          <w:rFonts w:ascii="宋体" w:eastAsia="宋体" w:hAnsi="宋体" w:cs="宋体" w:hint="eastAsia"/>
          <w:color w:val="000000"/>
          <w:kern w:val="0"/>
          <w:sz w:val="28"/>
          <w:szCs w:val="28"/>
        </w:rPr>
        <w:t>“</w:t>
      </w:r>
      <w:r w:rsidRPr="007A116D">
        <w:rPr>
          <w:rFonts w:ascii="宋体" w:eastAsia="宋体" w:hAnsi="宋体" w:cs="宋体" w:hint="eastAsia"/>
          <w:color w:val="000000"/>
          <w:kern w:val="0"/>
          <w:sz w:val="28"/>
          <w:szCs w:val="28"/>
          <w:bdr w:val="none" w:sz="0" w:space="0" w:color="auto" w:frame="1"/>
        </w:rPr>
        <w:t>—</w:t>
      </w:r>
      <w:r w:rsidRPr="007A116D">
        <w:rPr>
          <w:rFonts w:ascii="宋体" w:eastAsia="宋体" w:hAnsi="宋体" w:cs="宋体" w:hint="eastAsia"/>
          <w:color w:val="000000"/>
          <w:kern w:val="0"/>
          <w:sz w:val="28"/>
          <w:szCs w:val="28"/>
        </w:rPr>
        <w:t>”</w:t>
      </w:r>
      <w:r w:rsidRPr="007A116D">
        <w:rPr>
          <w:rFonts w:ascii="宋体" w:eastAsia="宋体" w:hAnsi="宋体" w:cs="宋体" w:hint="eastAsia"/>
          <w:color w:val="000000"/>
          <w:kern w:val="0"/>
          <w:sz w:val="28"/>
          <w:szCs w:val="28"/>
          <w:bdr w:val="none" w:sz="0" w:space="0" w:color="auto" w:frame="1"/>
        </w:rPr>
        <w:t>。</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第三十六条</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本规程所称用人单位包括承担工伤保险责任单位。</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第三十七条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本规程由四川省人力资源和社会保障厅负责解释。</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b/>
          <w:bCs/>
          <w:color w:val="000000"/>
          <w:kern w:val="0"/>
          <w:sz w:val="28"/>
          <w:szCs w:val="28"/>
          <w:bdr w:val="none" w:sz="0" w:space="0" w:color="auto" w:frame="1"/>
        </w:rPr>
        <w:t>第三十八条 </w:t>
      </w:r>
      <w:r w:rsidRPr="007A116D">
        <w:rPr>
          <w:rFonts w:ascii="MS Mincho" w:eastAsia="MS Mincho" w:hAnsi="MS Mincho" w:cs="MS Mincho" w:hint="eastAsia"/>
          <w:color w:val="000000"/>
          <w:kern w:val="0"/>
          <w:sz w:val="28"/>
          <w:szCs w:val="28"/>
          <w:bdr w:val="none" w:sz="0" w:space="0" w:color="auto" w:frame="1"/>
        </w:rPr>
        <w:t> </w:t>
      </w:r>
      <w:r w:rsidRPr="007A116D">
        <w:rPr>
          <w:rFonts w:ascii="宋体" w:eastAsia="宋体" w:hAnsi="宋体" w:cs="宋体" w:hint="eastAsia"/>
          <w:color w:val="000000"/>
          <w:kern w:val="0"/>
          <w:sz w:val="28"/>
          <w:szCs w:val="28"/>
          <w:bdr w:val="none" w:sz="0" w:space="0" w:color="auto" w:frame="1"/>
        </w:rPr>
        <w:t>本规程自2024年2月1日起施行，有效期五年，《四川省工伤认定工作规程（试行）》（川人社办发〔2021〕9号）同时废止。</w:t>
      </w:r>
    </w:p>
    <w:p w:rsidR="007A116D" w:rsidRDefault="007A116D" w:rsidP="007A116D">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r w:rsidRPr="007A116D">
        <w:rPr>
          <w:rFonts w:ascii="宋体" w:eastAsia="宋体" w:hAnsi="宋体" w:cs="宋体" w:hint="eastAsia"/>
          <w:color w:val="000000"/>
          <w:kern w:val="0"/>
          <w:sz w:val="28"/>
          <w:szCs w:val="28"/>
          <w:bdr w:val="none" w:sz="0" w:space="0" w:color="auto" w:frame="1"/>
        </w:rPr>
        <w:t>附件：</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r w:rsidRPr="007A116D">
        <w:rPr>
          <w:rFonts w:ascii="MS Mincho" w:eastAsia="MS Mincho" w:hAnsi="MS Mincho" w:cs="MS Mincho" w:hint="eastAsia"/>
          <w:color w:val="000000"/>
          <w:kern w:val="0"/>
          <w:sz w:val="28"/>
          <w:szCs w:val="28"/>
          <w:bdr w:val="none" w:sz="0" w:space="0" w:color="auto" w:frame="1"/>
        </w:rPr>
        <w:t> </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1.工伤认定申请表</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2.工伤认定申请材料接收清单</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3.工伤认定申请补正材料告知书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4.工伤认定申请受理决定书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5.工伤认定申请不予受理决定书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6.工伤认定举证材料清单</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7.同意延长工伤认定申请时限告知书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8.不予同意延长工伤认定申请时限告知书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9.工伤认定调查询问笔录</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10.关于事故伤害委托调查的函</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11.关于事故伤害委托调查的回函</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12.中止工伤认定通知书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13.恢复工伤认定通知书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lastRenderedPageBreak/>
        <w:t>14.工伤认定终止通知书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15.认定工伤决定书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16.不予认定工伤决定书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17.工伤认定更正通知书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18.撤销工伤认定申请受理决定告知书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19.撤销工伤认定决定告知书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20.工伤认定再次调查告知书</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21.送达回执</w:t>
      </w:r>
    </w:p>
    <w:p w:rsidR="007A116D" w:rsidRPr="007A116D" w:rsidRDefault="007A116D" w:rsidP="007A116D">
      <w:pPr>
        <w:widowControl/>
        <w:shd w:val="clear" w:color="auto" w:fill="FFFFFF"/>
        <w:spacing w:line="480" w:lineRule="auto"/>
        <w:ind w:firstLine="480"/>
        <w:rPr>
          <w:rFonts w:ascii="宋体" w:eastAsia="宋体" w:hAnsi="宋体" w:cs="宋体" w:hint="eastAsia"/>
          <w:color w:val="000000"/>
          <w:kern w:val="0"/>
          <w:sz w:val="28"/>
          <w:szCs w:val="28"/>
        </w:rPr>
      </w:pPr>
      <w:r w:rsidRPr="007A116D">
        <w:rPr>
          <w:rFonts w:ascii="宋体" w:eastAsia="宋体" w:hAnsi="宋体" w:cs="宋体" w:hint="eastAsia"/>
          <w:color w:val="000000"/>
          <w:kern w:val="0"/>
          <w:sz w:val="28"/>
          <w:szCs w:val="28"/>
          <w:bdr w:val="none" w:sz="0" w:space="0" w:color="auto" w:frame="1"/>
        </w:rPr>
        <w:t>22.文书送达地址及送达方式确认书</w:t>
      </w:r>
    </w:p>
    <w:p w:rsidR="00DD76AD" w:rsidRPr="007A116D" w:rsidRDefault="00DD76AD"/>
    <w:sectPr w:rsidR="00DD76AD" w:rsidRPr="007A116D" w:rsidSect="00DD76A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F4E7F"/>
    <w:rsid w:val="007A116D"/>
    <w:rsid w:val="00DD76AD"/>
    <w:rsid w:val="00FF4E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76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A116D"/>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7A116D"/>
    <w:rPr>
      <w:color w:val="0000FF"/>
      <w:u w:val="single"/>
    </w:rPr>
  </w:style>
</w:styles>
</file>

<file path=word/webSettings.xml><?xml version="1.0" encoding="utf-8"?>
<w:webSettings xmlns:r="http://schemas.openxmlformats.org/officeDocument/2006/relationships" xmlns:w="http://schemas.openxmlformats.org/wordprocessingml/2006/main">
  <w:divs>
    <w:div w:id="2010910176">
      <w:bodyDiv w:val="1"/>
      <w:marLeft w:val="0"/>
      <w:marRight w:val="0"/>
      <w:marTop w:val="0"/>
      <w:marBottom w:val="0"/>
      <w:divBdr>
        <w:top w:val="none" w:sz="0" w:space="0" w:color="auto"/>
        <w:left w:val="none" w:sz="0" w:space="0" w:color="auto"/>
        <w:bottom w:val="none" w:sz="0" w:space="0" w:color="auto"/>
        <w:right w:val="none" w:sz="0" w:space="0" w:color="auto"/>
      </w:divBdr>
      <w:divsChild>
        <w:div w:id="143011041">
          <w:marLeft w:val="0"/>
          <w:marRight w:val="0"/>
          <w:marTop w:val="172"/>
          <w:marBottom w:val="0"/>
          <w:divBdr>
            <w:top w:val="none" w:sz="0" w:space="19" w:color="auto"/>
            <w:left w:val="none" w:sz="0" w:space="0" w:color="auto"/>
            <w:bottom w:val="dashed" w:sz="4" w:space="0" w:color="E0E7F0"/>
            <w:right w:val="none" w:sz="0" w:space="0" w:color="auto"/>
          </w:divBdr>
        </w:div>
        <w:div w:id="9982656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881</Words>
  <Characters>5025</Characters>
  <Application>Microsoft Office Word</Application>
  <DocSecurity>0</DocSecurity>
  <Lines>41</Lines>
  <Paragraphs>11</Paragraphs>
  <ScaleCrop>false</ScaleCrop>
  <Company/>
  <LinksUpToDate>false</LinksUpToDate>
  <CharactersWithSpaces>5895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王赋东</dc:creator>
  <cp:lastModifiedBy>王赋东</cp:lastModifiedBy>
  <cp:revision>2</cp:revision>
  <dcterms:created xsi:type="dcterms:W3CDTF">2024-01-31T01:27:00Z</dcterms:created>
  <dcterms:modified xsi:type="dcterms:W3CDTF">2024-01-31T01:30:00Z</dcterms:modified>
</cp:coreProperties>
</file>