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napToGrid w:val="0"/>
        <w:spacing w:line="600" w:lineRule="exact"/>
        <w:jc w:val="center"/>
        <w:rPr>
          <w:rFonts w:ascii="方正小标宋_GBK" w:hAnsi="Times New Roman" w:eastAsia="方正小标宋_GBK"/>
          <w:sz w:val="36"/>
          <w:szCs w:val="36"/>
        </w:rPr>
      </w:pPr>
      <w:r>
        <w:rPr>
          <w:rFonts w:hint="eastAsia" w:ascii="方正小标宋_GBK" w:hAnsi="Times New Roman" w:eastAsia="方正小标宋_GBK"/>
          <w:sz w:val="36"/>
          <w:szCs w:val="36"/>
        </w:rPr>
        <w:t>攀枝花市就业创业促进中心关于2025年</w:t>
      </w:r>
    </w:p>
    <w:p>
      <w:pPr>
        <w:snapToGrid w:val="0"/>
        <w:spacing w:line="600" w:lineRule="exact"/>
        <w:jc w:val="center"/>
        <w:rPr>
          <w:rFonts w:ascii="方正小标宋_GBK" w:hAnsi="Times New Roman" w:eastAsia="方正小标宋_GBK"/>
          <w:sz w:val="36"/>
          <w:szCs w:val="36"/>
        </w:rPr>
      </w:pPr>
      <w:r>
        <w:rPr>
          <w:rFonts w:hint="eastAsia" w:ascii="方正小标宋_GBK" w:hAnsi="Times New Roman" w:eastAsia="方正小标宋_GBK"/>
          <w:sz w:val="36"/>
          <w:szCs w:val="36"/>
        </w:rPr>
        <w:t>10月申报失业保险技能提升补贴人员情况的公示</w:t>
      </w:r>
    </w:p>
    <w:p>
      <w:pPr>
        <w:rPr>
          <w:rFonts w:ascii="Times New Roman" w:hAnsi="Times New Roman" w:eastAsia="仿宋_GB2312"/>
          <w:sz w:val="32"/>
          <w:szCs w:val="32"/>
        </w:rPr>
      </w:pPr>
    </w:p>
    <w:p>
      <w:pPr>
        <w:spacing w:line="600" w:lineRule="exact"/>
        <w:ind w:firstLine="640" w:firstLineChars="200"/>
        <w:rPr>
          <w:rFonts w:ascii="Times New Roman" w:hAnsi="Times New Roman" w:eastAsia="仿宋_GB2312"/>
          <w:sz w:val="32"/>
          <w:szCs w:val="32"/>
        </w:rPr>
      </w:pPr>
      <w:bookmarkStart w:id="1" w:name="_GoBack"/>
      <w:bookmarkStart w:id="0" w:name="OLE_LINK1"/>
      <w:r>
        <w:rPr>
          <w:rFonts w:hint="eastAsia" w:ascii="Times New Roman" w:hAnsi="Times New Roman" w:eastAsia="仿宋_GB2312"/>
          <w:sz w:val="32"/>
          <w:szCs w:val="32"/>
        </w:rPr>
        <w:t>根据《攀枝花市人力资源和社会保障局攀枝花市财政局关于转发</w:t>
      </w:r>
      <w:r>
        <w:rPr>
          <w:rFonts w:ascii="Times New Roman" w:hAnsi="Times New Roman" w:eastAsia="仿宋_GB2312"/>
          <w:sz w:val="32"/>
          <w:szCs w:val="32"/>
        </w:rPr>
        <w:t>&lt;</w:t>
      </w:r>
      <w:r>
        <w:rPr>
          <w:rFonts w:hint="eastAsia" w:ascii="Times New Roman" w:hAnsi="Times New Roman" w:eastAsia="仿宋_GB2312"/>
          <w:sz w:val="32"/>
          <w:szCs w:val="32"/>
        </w:rPr>
        <w:t>四川省人力资源和社会保障厅四川省财政厅关于失业保险支持参保职工提升职业技能有关问题的通知</w:t>
      </w:r>
      <w:r>
        <w:rPr>
          <w:rFonts w:ascii="Times New Roman" w:hAnsi="Times New Roman" w:eastAsia="仿宋_GB2312"/>
          <w:sz w:val="32"/>
          <w:szCs w:val="32"/>
        </w:rPr>
        <w:t>&gt;</w:t>
      </w:r>
      <w:r>
        <w:rPr>
          <w:rFonts w:hint="eastAsia" w:ascii="Times New Roman" w:hAnsi="Times New Roman" w:eastAsia="仿宋_GB2312"/>
          <w:sz w:val="32"/>
          <w:szCs w:val="32"/>
        </w:rPr>
        <w:t>的通知》（攀人社发〔</w:t>
      </w:r>
      <w:r>
        <w:rPr>
          <w:rFonts w:ascii="Times New Roman" w:hAnsi="Times New Roman" w:eastAsia="仿宋_GB2312"/>
          <w:sz w:val="32"/>
          <w:szCs w:val="32"/>
        </w:rPr>
        <w:t>2017</w:t>
      </w:r>
      <w:r>
        <w:rPr>
          <w:rFonts w:hint="eastAsia" w:ascii="Times New Roman" w:hAnsi="Times New Roman" w:eastAsia="仿宋_GB2312"/>
          <w:sz w:val="32"/>
          <w:szCs w:val="32"/>
        </w:rPr>
        <w:t>〕</w:t>
      </w:r>
      <w:r>
        <w:rPr>
          <w:rFonts w:ascii="Times New Roman" w:hAnsi="Times New Roman" w:eastAsia="仿宋_GB2312"/>
          <w:sz w:val="32"/>
          <w:szCs w:val="32"/>
        </w:rPr>
        <w:t>317</w:t>
      </w:r>
      <w:r>
        <w:rPr>
          <w:rFonts w:hint="eastAsia" w:ascii="Times New Roman" w:hAnsi="Times New Roman" w:eastAsia="仿宋_GB2312"/>
          <w:sz w:val="32"/>
          <w:szCs w:val="32"/>
        </w:rPr>
        <w:t>号）文件规定，现将</w:t>
      </w:r>
      <w:r>
        <w:rPr>
          <w:rFonts w:ascii="Times New Roman" w:hAnsi="Times New Roman" w:eastAsia="仿宋_GB2312"/>
          <w:sz w:val="32"/>
          <w:szCs w:val="32"/>
        </w:rPr>
        <w:t>202</w:t>
      </w:r>
      <w:r>
        <w:rPr>
          <w:rFonts w:hint="eastAsia" w:ascii="Times New Roman" w:hAnsi="Times New Roman" w:eastAsia="仿宋_GB2312"/>
          <w:sz w:val="32"/>
          <w:szCs w:val="32"/>
        </w:rPr>
        <w:t>5年10月符合失业保险技能提升补贴申请条件的人员（名单见附件）基本情况进行公示。</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公示时间为</w:t>
      </w:r>
      <w:r>
        <w:rPr>
          <w:rFonts w:ascii="Times New Roman" w:hAnsi="Times New Roman" w:eastAsia="仿宋_GB2312"/>
          <w:sz w:val="32"/>
          <w:szCs w:val="32"/>
        </w:rPr>
        <w:t>202</w:t>
      </w:r>
      <w:r>
        <w:rPr>
          <w:rFonts w:hint="eastAsia" w:ascii="Times New Roman" w:hAnsi="Times New Roman" w:eastAsia="仿宋_GB2312"/>
          <w:sz w:val="32"/>
          <w:szCs w:val="32"/>
        </w:rPr>
        <w:t>5年10月21日至10月27日，公示期间如发现问题，任何单位和个人可通过来人、来电、来信等方式向攀枝花市人力资源和社会保障局或攀枝花市就业创业促进中心如实反映。市人社局、市就业中心将对反映的情况和问题进行调查核实，并视情况以适当方式向反映人反馈。</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举报电话：市人社局：</w:t>
      </w:r>
      <w:r>
        <w:rPr>
          <w:rFonts w:ascii="Times New Roman" w:hAnsi="Times New Roman" w:eastAsia="仿宋_GB2312"/>
          <w:sz w:val="32"/>
          <w:szCs w:val="32"/>
        </w:rPr>
        <w:t>3338138</w:t>
      </w:r>
      <w:r>
        <w:rPr>
          <w:rFonts w:hint="eastAsia" w:ascii="Times New Roman" w:hAnsi="Times New Roman" w:eastAsia="仿宋_GB2312"/>
          <w:sz w:val="32"/>
          <w:szCs w:val="32"/>
        </w:rPr>
        <w:t>，市就业中心：</w:t>
      </w:r>
      <w:r>
        <w:rPr>
          <w:rFonts w:ascii="Times New Roman" w:hAnsi="Times New Roman" w:eastAsia="仿宋_GB2312"/>
          <w:sz w:val="32"/>
          <w:szCs w:val="32"/>
        </w:rPr>
        <w:t>3333570</w:t>
      </w:r>
      <w:r>
        <w:rPr>
          <w:rFonts w:hint="eastAsia" w:ascii="Times New Roman" w:hAnsi="Times New Roman" w:eastAsia="仿宋_GB2312"/>
          <w:sz w:val="32"/>
          <w:szCs w:val="32"/>
        </w:rPr>
        <w:t>；</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受理时间：工作日上午</w:t>
      </w:r>
      <w:r>
        <w:rPr>
          <w:rFonts w:ascii="Times New Roman" w:hAnsi="Times New Roman" w:eastAsia="仿宋_GB2312"/>
          <w:sz w:val="32"/>
          <w:szCs w:val="32"/>
        </w:rPr>
        <w:t>8:30-12:00</w:t>
      </w:r>
      <w:r>
        <w:rPr>
          <w:rFonts w:hint="eastAsia" w:ascii="Times New Roman" w:hAnsi="Times New Roman" w:eastAsia="仿宋_GB2312"/>
          <w:sz w:val="32"/>
          <w:szCs w:val="32"/>
        </w:rPr>
        <w:t>，下午</w:t>
      </w:r>
      <w:r>
        <w:rPr>
          <w:rFonts w:ascii="Times New Roman" w:hAnsi="Times New Roman" w:eastAsia="仿宋_GB2312"/>
          <w:sz w:val="32"/>
          <w:szCs w:val="32"/>
        </w:rPr>
        <w:t>15:00-18:30</w:t>
      </w:r>
      <w:r>
        <w:rPr>
          <w:rFonts w:hint="eastAsia" w:ascii="Times New Roman" w:hAnsi="Times New Roman" w:eastAsia="仿宋_GB2312"/>
          <w:sz w:val="32"/>
          <w:szCs w:val="32"/>
        </w:rPr>
        <w:t>。</w:t>
      </w:r>
    </w:p>
    <w:p>
      <w:pPr>
        <w:spacing w:line="60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附件：人员名单</w:t>
      </w:r>
    </w:p>
    <w:p>
      <w:pPr>
        <w:spacing w:line="600" w:lineRule="exact"/>
        <w:rPr>
          <w:rFonts w:ascii="Times New Roman" w:hAnsi="Times New Roman" w:eastAsia="仿宋_GB2312"/>
          <w:sz w:val="32"/>
          <w:szCs w:val="32"/>
        </w:rPr>
      </w:pPr>
    </w:p>
    <w:p>
      <w:pPr>
        <w:spacing w:line="600" w:lineRule="exact"/>
        <w:rPr>
          <w:rFonts w:ascii="Times New Roman" w:hAnsi="Times New Roman" w:eastAsia="仿宋_GB2312"/>
          <w:sz w:val="32"/>
          <w:szCs w:val="32"/>
        </w:rPr>
      </w:pPr>
    </w:p>
    <w:p>
      <w:pPr>
        <w:spacing w:line="600" w:lineRule="exact"/>
        <w:ind w:firstLine="4160" w:firstLineChars="1300"/>
        <w:rPr>
          <w:rFonts w:ascii="Times New Roman" w:hAnsi="Times New Roman" w:eastAsia="仿宋_GB2312"/>
          <w:sz w:val="32"/>
          <w:szCs w:val="32"/>
        </w:rPr>
      </w:pPr>
      <w:r>
        <w:rPr>
          <w:rFonts w:hint="eastAsia" w:ascii="Times New Roman" w:hAnsi="Times New Roman" w:eastAsia="仿宋_GB2312"/>
          <w:sz w:val="32"/>
          <w:szCs w:val="32"/>
        </w:rPr>
        <w:t>攀枝花市就业创业促进中心</w:t>
      </w:r>
    </w:p>
    <w:p>
      <w:pPr>
        <w:spacing w:line="600" w:lineRule="exact"/>
        <w:ind w:firstLine="4800" w:firstLineChars="1500"/>
        <w:rPr>
          <w:rFonts w:ascii="Times New Roman" w:hAnsi="Times New Roman" w:eastAsia="仿宋_GB2312"/>
          <w:sz w:val="32"/>
          <w:szCs w:val="32"/>
        </w:rPr>
      </w:pPr>
      <w:r>
        <w:rPr>
          <w:rFonts w:ascii="Times New Roman" w:hAnsi="Times New Roman" w:eastAsia="仿宋_GB2312"/>
          <w:sz w:val="32"/>
          <w:szCs w:val="32"/>
        </w:rPr>
        <w:t>202</w:t>
      </w:r>
      <w:r>
        <w:rPr>
          <w:rFonts w:hint="eastAsia" w:ascii="Times New Roman" w:hAnsi="Times New Roman" w:eastAsia="仿宋_GB2312"/>
          <w:sz w:val="32"/>
          <w:szCs w:val="32"/>
        </w:rPr>
        <w:t>5年10月21日</w:t>
      </w:r>
      <w:bookmarkEnd w:id="0"/>
    </w:p>
    <w:bookmarkEnd w:id="1"/>
    <w:sectPr>
      <w:pgSz w:w="11906" w:h="16838"/>
      <w:pgMar w:top="2025" w:right="1800" w:bottom="2025"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swiss"/>
    <w:pitch w:val="default"/>
    <w:sig w:usb0="E0002EFF" w:usb1="C000785B"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方正小标宋_GBK">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isplayBackgroundShape w:val="1"/>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compatSetting w:name="compatibilityMode" w:uri="http://schemas.microsoft.com/office/word" w:val="12"/>
  </w:compat>
  <w:rsids>
    <w:rsidRoot w:val="00601399"/>
    <w:rsid w:val="00000D31"/>
    <w:rsid w:val="00033DF4"/>
    <w:rsid w:val="000542C3"/>
    <w:rsid w:val="0005498C"/>
    <w:rsid w:val="00060766"/>
    <w:rsid w:val="00064C94"/>
    <w:rsid w:val="000667F6"/>
    <w:rsid w:val="00066E87"/>
    <w:rsid w:val="0009714F"/>
    <w:rsid w:val="000A4389"/>
    <w:rsid w:val="000C6982"/>
    <w:rsid w:val="00111CDE"/>
    <w:rsid w:val="00123570"/>
    <w:rsid w:val="00146679"/>
    <w:rsid w:val="001472C7"/>
    <w:rsid w:val="00157D38"/>
    <w:rsid w:val="001D10B2"/>
    <w:rsid w:val="001E17BE"/>
    <w:rsid w:val="002403AB"/>
    <w:rsid w:val="00255722"/>
    <w:rsid w:val="0026601C"/>
    <w:rsid w:val="002702E6"/>
    <w:rsid w:val="002717DE"/>
    <w:rsid w:val="002834E3"/>
    <w:rsid w:val="00296336"/>
    <w:rsid w:val="002D111A"/>
    <w:rsid w:val="002E02CD"/>
    <w:rsid w:val="003233D4"/>
    <w:rsid w:val="00327208"/>
    <w:rsid w:val="00330C25"/>
    <w:rsid w:val="003332F3"/>
    <w:rsid w:val="00346420"/>
    <w:rsid w:val="0035731D"/>
    <w:rsid w:val="00364D34"/>
    <w:rsid w:val="00380D2D"/>
    <w:rsid w:val="003846F1"/>
    <w:rsid w:val="003932F3"/>
    <w:rsid w:val="003A7147"/>
    <w:rsid w:val="003F04C8"/>
    <w:rsid w:val="003F25BC"/>
    <w:rsid w:val="003F3D28"/>
    <w:rsid w:val="004167A0"/>
    <w:rsid w:val="00432766"/>
    <w:rsid w:val="00436917"/>
    <w:rsid w:val="004A3FC0"/>
    <w:rsid w:val="004B7BDF"/>
    <w:rsid w:val="004C3A42"/>
    <w:rsid w:val="004D5096"/>
    <w:rsid w:val="004F2E95"/>
    <w:rsid w:val="00503AE8"/>
    <w:rsid w:val="00513A19"/>
    <w:rsid w:val="00523BAA"/>
    <w:rsid w:val="005257A6"/>
    <w:rsid w:val="0053243D"/>
    <w:rsid w:val="00535DB2"/>
    <w:rsid w:val="00562627"/>
    <w:rsid w:val="00572A4B"/>
    <w:rsid w:val="005C47DD"/>
    <w:rsid w:val="005D6839"/>
    <w:rsid w:val="00601399"/>
    <w:rsid w:val="0060180C"/>
    <w:rsid w:val="00616528"/>
    <w:rsid w:val="00624617"/>
    <w:rsid w:val="00630C0B"/>
    <w:rsid w:val="006467E4"/>
    <w:rsid w:val="00654526"/>
    <w:rsid w:val="006930F5"/>
    <w:rsid w:val="006932D7"/>
    <w:rsid w:val="006A54F8"/>
    <w:rsid w:val="006A67BC"/>
    <w:rsid w:val="006B5B3F"/>
    <w:rsid w:val="006C75BE"/>
    <w:rsid w:val="006D2E42"/>
    <w:rsid w:val="006E3CF2"/>
    <w:rsid w:val="006E6B18"/>
    <w:rsid w:val="007158B8"/>
    <w:rsid w:val="007319FD"/>
    <w:rsid w:val="00731E50"/>
    <w:rsid w:val="00767C25"/>
    <w:rsid w:val="00774E05"/>
    <w:rsid w:val="007B4448"/>
    <w:rsid w:val="007C7E5D"/>
    <w:rsid w:val="007D165A"/>
    <w:rsid w:val="007D275D"/>
    <w:rsid w:val="007F50FA"/>
    <w:rsid w:val="00813E36"/>
    <w:rsid w:val="00822312"/>
    <w:rsid w:val="00826B79"/>
    <w:rsid w:val="00832C44"/>
    <w:rsid w:val="00833404"/>
    <w:rsid w:val="00841F62"/>
    <w:rsid w:val="008433FF"/>
    <w:rsid w:val="00857BF8"/>
    <w:rsid w:val="00870777"/>
    <w:rsid w:val="00877734"/>
    <w:rsid w:val="008A2CF2"/>
    <w:rsid w:val="00910514"/>
    <w:rsid w:val="009449DF"/>
    <w:rsid w:val="009A2847"/>
    <w:rsid w:val="009B0F0D"/>
    <w:rsid w:val="009E3484"/>
    <w:rsid w:val="00A0421C"/>
    <w:rsid w:val="00A157E9"/>
    <w:rsid w:val="00A35A46"/>
    <w:rsid w:val="00A428B2"/>
    <w:rsid w:val="00A50B78"/>
    <w:rsid w:val="00A64DBA"/>
    <w:rsid w:val="00A77CD2"/>
    <w:rsid w:val="00AE1E89"/>
    <w:rsid w:val="00AF4EB9"/>
    <w:rsid w:val="00B14C13"/>
    <w:rsid w:val="00B27114"/>
    <w:rsid w:val="00B31E5B"/>
    <w:rsid w:val="00B33085"/>
    <w:rsid w:val="00B3642E"/>
    <w:rsid w:val="00B56EEE"/>
    <w:rsid w:val="00B643B5"/>
    <w:rsid w:val="00B65AE3"/>
    <w:rsid w:val="00B6606E"/>
    <w:rsid w:val="00B72E29"/>
    <w:rsid w:val="00B75C5E"/>
    <w:rsid w:val="00B86B83"/>
    <w:rsid w:val="00BA1407"/>
    <w:rsid w:val="00BB05CD"/>
    <w:rsid w:val="00BB3B53"/>
    <w:rsid w:val="00BC4513"/>
    <w:rsid w:val="00BD3C08"/>
    <w:rsid w:val="00BF5EEE"/>
    <w:rsid w:val="00C14105"/>
    <w:rsid w:val="00C17133"/>
    <w:rsid w:val="00C24D25"/>
    <w:rsid w:val="00C329F1"/>
    <w:rsid w:val="00C40416"/>
    <w:rsid w:val="00C463E0"/>
    <w:rsid w:val="00C553D1"/>
    <w:rsid w:val="00C70C42"/>
    <w:rsid w:val="00CA53B4"/>
    <w:rsid w:val="00CA58EF"/>
    <w:rsid w:val="00CD0618"/>
    <w:rsid w:val="00CE406E"/>
    <w:rsid w:val="00CE790C"/>
    <w:rsid w:val="00CF02BC"/>
    <w:rsid w:val="00CF4262"/>
    <w:rsid w:val="00CF4D0C"/>
    <w:rsid w:val="00D02F28"/>
    <w:rsid w:val="00D07EF7"/>
    <w:rsid w:val="00D22B51"/>
    <w:rsid w:val="00D3289A"/>
    <w:rsid w:val="00D50488"/>
    <w:rsid w:val="00D61A28"/>
    <w:rsid w:val="00D64B06"/>
    <w:rsid w:val="00D71531"/>
    <w:rsid w:val="00DB4263"/>
    <w:rsid w:val="00DC6A89"/>
    <w:rsid w:val="00E45B99"/>
    <w:rsid w:val="00E5218A"/>
    <w:rsid w:val="00E5770A"/>
    <w:rsid w:val="00E60F95"/>
    <w:rsid w:val="00E7352A"/>
    <w:rsid w:val="00E77050"/>
    <w:rsid w:val="00E828C3"/>
    <w:rsid w:val="00E95079"/>
    <w:rsid w:val="00E97F46"/>
    <w:rsid w:val="00EB2233"/>
    <w:rsid w:val="00ED5CF3"/>
    <w:rsid w:val="00EE25DF"/>
    <w:rsid w:val="00EF2573"/>
    <w:rsid w:val="00F11987"/>
    <w:rsid w:val="00F14B7F"/>
    <w:rsid w:val="00F241B8"/>
    <w:rsid w:val="00F50612"/>
    <w:rsid w:val="00F52DE9"/>
    <w:rsid w:val="00F56B55"/>
    <w:rsid w:val="00F56CDB"/>
    <w:rsid w:val="00F71CC8"/>
    <w:rsid w:val="00F81AB9"/>
    <w:rsid w:val="00FA68C7"/>
    <w:rsid w:val="00FD2342"/>
    <w:rsid w:val="00FD76A0"/>
    <w:rsid w:val="05836686"/>
    <w:rsid w:val="1BA04295"/>
    <w:rsid w:val="2AD817A7"/>
    <w:rsid w:val="63CE4A70"/>
    <w:rsid w:val="7EDA2202"/>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uiPriority w:val="99"/>
    <w:tblPr>
      <w:tblCellMar>
        <w:top w:w="0" w:type="dxa"/>
        <w:left w:w="108" w:type="dxa"/>
        <w:bottom w:w="0" w:type="dxa"/>
        <w:right w:w="108" w:type="dxa"/>
      </w:tblCellMar>
    </w:tblPr>
  </w:style>
  <w:style w:type="paragraph" w:styleId="2">
    <w:name w:val="Date"/>
    <w:basedOn w:val="1"/>
    <w:next w:val="1"/>
    <w:link w:val="13"/>
    <w:semiHidden/>
    <w:unhideWhenUsed/>
    <w:uiPriority w:val="99"/>
    <w:pPr>
      <w:ind w:left="100" w:leftChars="2500"/>
    </w:pPr>
  </w:style>
  <w:style w:type="paragraph" w:styleId="3">
    <w:name w:val="Balloon Text"/>
    <w:basedOn w:val="1"/>
    <w:link w:val="10"/>
    <w:semiHidden/>
    <w:qFormat/>
    <w:uiPriority w:val="99"/>
    <w:rPr>
      <w:sz w:val="18"/>
      <w:szCs w:val="18"/>
    </w:rPr>
  </w:style>
  <w:style w:type="paragraph" w:styleId="4">
    <w:name w:val="footer"/>
    <w:basedOn w:val="1"/>
    <w:link w:val="11"/>
    <w:semiHidden/>
    <w:qFormat/>
    <w:uiPriority w:val="99"/>
    <w:pPr>
      <w:tabs>
        <w:tab w:val="center" w:pos="4153"/>
        <w:tab w:val="right" w:pos="8306"/>
      </w:tabs>
      <w:snapToGrid w:val="0"/>
      <w:jc w:val="left"/>
    </w:pPr>
    <w:rPr>
      <w:sz w:val="18"/>
      <w:szCs w:val="18"/>
    </w:rPr>
  </w:style>
  <w:style w:type="paragraph" w:styleId="5">
    <w:name w:val="header"/>
    <w:basedOn w:val="1"/>
    <w:link w:val="12"/>
    <w:semiHidden/>
    <w:qFormat/>
    <w:uiPriority w:val="99"/>
    <w:pPr>
      <w:pBdr>
        <w:bottom w:val="single" w:color="auto" w:sz="6" w:space="1"/>
      </w:pBdr>
      <w:tabs>
        <w:tab w:val="center" w:pos="4153"/>
        <w:tab w:val="right" w:pos="8306"/>
      </w:tabs>
      <w:snapToGrid w:val="0"/>
      <w:jc w:val="center"/>
    </w:pPr>
    <w:rPr>
      <w:sz w:val="18"/>
      <w:szCs w:val="18"/>
    </w:rPr>
  </w:style>
  <w:style w:type="character" w:styleId="8">
    <w:name w:val="FollowedHyperlink"/>
    <w:basedOn w:val="7"/>
    <w:semiHidden/>
    <w:unhideWhenUsed/>
    <w:uiPriority w:val="99"/>
    <w:rPr>
      <w:color w:val="800080"/>
      <w:u w:val="single"/>
    </w:rPr>
  </w:style>
  <w:style w:type="character" w:styleId="9">
    <w:name w:val="Hyperlink"/>
    <w:basedOn w:val="7"/>
    <w:semiHidden/>
    <w:unhideWhenUsed/>
    <w:uiPriority w:val="99"/>
    <w:rPr>
      <w:color w:val="0000FF"/>
      <w:u w:val="single"/>
    </w:rPr>
  </w:style>
  <w:style w:type="character" w:customStyle="1" w:styleId="10">
    <w:name w:val="批注框文本 Char"/>
    <w:basedOn w:val="7"/>
    <w:link w:val="3"/>
    <w:semiHidden/>
    <w:qFormat/>
    <w:locked/>
    <w:uiPriority w:val="99"/>
    <w:rPr>
      <w:rFonts w:cs="Times New Roman"/>
      <w:sz w:val="18"/>
      <w:szCs w:val="18"/>
    </w:rPr>
  </w:style>
  <w:style w:type="character" w:customStyle="1" w:styleId="11">
    <w:name w:val="页脚 Char"/>
    <w:basedOn w:val="7"/>
    <w:link w:val="4"/>
    <w:semiHidden/>
    <w:locked/>
    <w:uiPriority w:val="99"/>
    <w:rPr>
      <w:rFonts w:cs="Times New Roman"/>
      <w:sz w:val="18"/>
      <w:szCs w:val="18"/>
    </w:rPr>
  </w:style>
  <w:style w:type="character" w:customStyle="1" w:styleId="12">
    <w:name w:val="页眉 Char"/>
    <w:basedOn w:val="7"/>
    <w:link w:val="5"/>
    <w:semiHidden/>
    <w:locked/>
    <w:uiPriority w:val="99"/>
    <w:rPr>
      <w:rFonts w:cs="Times New Roman"/>
      <w:sz w:val="18"/>
      <w:szCs w:val="18"/>
    </w:rPr>
  </w:style>
  <w:style w:type="character" w:customStyle="1" w:styleId="13">
    <w:name w:val="日期 Char"/>
    <w:basedOn w:val="7"/>
    <w:link w:val="2"/>
    <w:semiHidden/>
    <w:uiPriority w:val="99"/>
    <w:rPr>
      <w:kern w:val="2"/>
      <w:sz w:val="21"/>
      <w:szCs w:val="22"/>
    </w:rPr>
  </w:style>
  <w:style w:type="paragraph" w:customStyle="1" w:styleId="14">
    <w:name w:val="font5"/>
    <w:basedOn w:val="1"/>
    <w:uiPriority w:val="0"/>
    <w:pPr>
      <w:widowControl/>
      <w:spacing w:before="100" w:beforeAutospacing="1" w:after="100" w:afterAutospacing="1"/>
      <w:jc w:val="left"/>
    </w:pPr>
    <w:rPr>
      <w:rFonts w:ascii="宋体" w:hAnsi="宋体" w:cs="宋体"/>
      <w:kern w:val="0"/>
      <w:sz w:val="20"/>
      <w:szCs w:val="20"/>
    </w:rPr>
  </w:style>
  <w:style w:type="paragraph" w:customStyle="1" w:styleId="15">
    <w:name w:val="font6"/>
    <w:basedOn w:val="1"/>
    <w:uiPriority w:val="0"/>
    <w:pPr>
      <w:widowControl/>
      <w:spacing w:before="100" w:beforeAutospacing="1" w:after="100" w:afterAutospacing="1"/>
      <w:jc w:val="left"/>
    </w:pPr>
    <w:rPr>
      <w:rFonts w:ascii="宋体" w:hAnsi="宋体" w:cs="宋体"/>
      <w:kern w:val="0"/>
      <w:sz w:val="18"/>
      <w:szCs w:val="18"/>
    </w:rPr>
  </w:style>
  <w:style w:type="paragraph" w:customStyle="1" w:styleId="16">
    <w:name w:val="xl68"/>
    <w:basedOn w:val="1"/>
    <w:uiPriority w:val="0"/>
    <w:pPr>
      <w:widowControl/>
      <w:spacing w:before="100" w:beforeAutospacing="1" w:after="100" w:afterAutospacing="1"/>
      <w:jc w:val="center"/>
    </w:pPr>
    <w:rPr>
      <w:rFonts w:ascii="宋体" w:hAnsi="宋体" w:cs="宋体"/>
      <w:kern w:val="0"/>
      <w:sz w:val="20"/>
      <w:szCs w:val="20"/>
    </w:rPr>
  </w:style>
  <w:style w:type="paragraph" w:customStyle="1" w:styleId="17">
    <w:name w:val="xl69"/>
    <w:basedOn w:val="1"/>
    <w:uiPriority w:val="0"/>
    <w:pPr>
      <w:widowControl/>
      <w:spacing w:before="100" w:beforeAutospacing="1" w:after="100" w:afterAutospacing="1"/>
      <w:jc w:val="center"/>
    </w:pPr>
    <w:rPr>
      <w:rFonts w:ascii="宋体" w:hAnsi="宋体" w:cs="宋体"/>
      <w:kern w:val="0"/>
      <w:sz w:val="20"/>
      <w:szCs w:val="20"/>
    </w:rPr>
  </w:style>
  <w:style w:type="paragraph" w:customStyle="1" w:styleId="18">
    <w:name w:val="xl70"/>
    <w:basedOn w:val="1"/>
    <w:uiPriority w:val="0"/>
    <w:pPr>
      <w:widowControl/>
      <w:spacing w:before="100" w:beforeAutospacing="1" w:after="100" w:afterAutospacing="1"/>
      <w:jc w:val="center"/>
    </w:pPr>
    <w:rPr>
      <w:rFonts w:ascii="宋体" w:hAnsi="宋体" w:cs="宋体"/>
      <w:color w:val="FF0000"/>
      <w:kern w:val="0"/>
      <w:sz w:val="20"/>
      <w:szCs w:val="20"/>
    </w:rPr>
  </w:style>
  <w:style w:type="paragraph" w:customStyle="1" w:styleId="19">
    <w:name w:val="xl71"/>
    <w:basedOn w:val="1"/>
    <w:uiPriority w:val="0"/>
    <w:pPr>
      <w:widowControl/>
      <w:spacing w:before="100" w:beforeAutospacing="1" w:after="100" w:afterAutospacing="1"/>
      <w:jc w:val="center"/>
    </w:pPr>
    <w:rPr>
      <w:rFonts w:ascii="宋体" w:hAnsi="宋体" w:cs="宋体"/>
      <w:kern w:val="0"/>
      <w:sz w:val="24"/>
      <w:szCs w:val="24"/>
    </w:rPr>
  </w:style>
  <w:style w:type="paragraph" w:customStyle="1" w:styleId="20">
    <w:name w:val="xl72"/>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20"/>
      <w:szCs w:val="20"/>
    </w:rPr>
  </w:style>
  <w:style w:type="paragraph" w:customStyle="1" w:styleId="21">
    <w:name w:val="xl73"/>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20"/>
      <w:szCs w:val="20"/>
    </w:rPr>
  </w:style>
  <w:style w:type="paragraph" w:customStyle="1" w:styleId="22">
    <w:name w:val="xl74"/>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20"/>
      <w:szCs w:val="20"/>
    </w:rPr>
  </w:style>
  <w:style w:type="paragraph" w:customStyle="1" w:styleId="23">
    <w:name w:val="xl75"/>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000000"/>
      <w:kern w:val="0"/>
      <w:sz w:val="20"/>
      <w:szCs w:val="20"/>
    </w:rPr>
  </w:style>
  <w:style w:type="paragraph" w:customStyle="1" w:styleId="24">
    <w:name w:val="xl76"/>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20"/>
      <w:szCs w:val="20"/>
    </w:rPr>
  </w:style>
  <w:style w:type="paragraph" w:customStyle="1" w:styleId="25">
    <w:name w:val="xl77"/>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20"/>
      <w:szCs w:val="20"/>
    </w:rPr>
  </w:style>
  <w:style w:type="paragraph" w:customStyle="1" w:styleId="26">
    <w:name w:val="xl78"/>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20"/>
      <w:szCs w:val="20"/>
    </w:rPr>
  </w:style>
  <w:style w:type="paragraph" w:customStyle="1" w:styleId="27">
    <w:name w:val="xl79"/>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20"/>
      <w:szCs w:val="20"/>
    </w:rPr>
  </w:style>
  <w:style w:type="paragraph" w:customStyle="1" w:styleId="28">
    <w:name w:val="xl80"/>
    <w:basedOn w:val="1"/>
    <w:uiPriority w:val="0"/>
    <w:pPr>
      <w:widowControl/>
      <w:pBdr>
        <w:top w:val="single" w:color="000000" w:sz="4" w:space="0"/>
        <w:left w:val="single" w:color="000000" w:sz="4" w:space="0"/>
        <w:bottom w:val="single" w:color="000000" w:sz="4" w:space="0"/>
        <w:right w:val="single" w:color="000000" w:sz="4" w:space="0"/>
      </w:pBdr>
      <w:shd w:val="clear" w:color="000000" w:fill="CCE8CF"/>
      <w:spacing w:before="100" w:beforeAutospacing="1" w:after="100" w:afterAutospacing="1"/>
      <w:jc w:val="center"/>
    </w:pPr>
    <w:rPr>
      <w:rFonts w:ascii="宋体" w:hAnsi="宋体" w:cs="宋体"/>
      <w:kern w:val="0"/>
      <w:sz w:val="20"/>
      <w:szCs w:val="20"/>
    </w:rPr>
  </w:style>
  <w:style w:type="paragraph" w:customStyle="1" w:styleId="29">
    <w:name w:val="xl81"/>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kern w:val="0"/>
      <w:sz w:val="20"/>
      <w:szCs w:val="20"/>
    </w:rPr>
  </w:style>
  <w:style w:type="paragraph" w:customStyle="1" w:styleId="30">
    <w:name w:val="xl82"/>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宋体" w:hAnsi="宋体" w:cs="宋体"/>
      <w:color w:val="303133"/>
      <w:kern w:val="0"/>
      <w:sz w:val="20"/>
      <w:szCs w:val="20"/>
    </w:rPr>
  </w:style>
  <w:style w:type="paragraph" w:customStyle="1" w:styleId="31">
    <w:name w:val="xl83"/>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Arial" w:hAnsi="Arial" w:cs="Arial"/>
      <w:color w:val="303133"/>
      <w:kern w:val="0"/>
      <w:sz w:val="20"/>
      <w:szCs w:val="20"/>
    </w:rPr>
  </w:style>
  <w:style w:type="paragraph" w:customStyle="1" w:styleId="32">
    <w:name w:val="xl84"/>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ascii="微软雅黑" w:hAnsi="微软雅黑" w:eastAsia="微软雅黑" w:cs="宋体"/>
      <w:kern w:val="0"/>
      <w:sz w:val="20"/>
      <w:szCs w:val="20"/>
    </w:rPr>
  </w:style>
  <w:style w:type="paragraph" w:customStyle="1" w:styleId="33">
    <w:name w:val="xl85"/>
    <w:basedOn w:val="1"/>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pPr>
    <w:rPr>
      <w:rFonts w:ascii="宋体" w:hAnsi="宋体" w:cs="宋体"/>
      <w:kern w:val="0"/>
      <w:sz w:val="20"/>
      <w:szCs w:val="20"/>
    </w:rPr>
  </w:style>
  <w:style w:type="paragraph" w:customStyle="1" w:styleId="34">
    <w:name w:val="xl86"/>
    <w:basedOn w:val="1"/>
    <w:uiPriority w:val="0"/>
    <w:pPr>
      <w:widowControl/>
      <w:pBdr>
        <w:bottom w:val="single" w:color="000000" w:sz="4" w:space="0"/>
      </w:pBdr>
      <w:spacing w:before="100" w:beforeAutospacing="1" w:after="100" w:afterAutospacing="1"/>
      <w:jc w:val="center"/>
    </w:pPr>
    <w:rPr>
      <w:rFonts w:ascii="宋体" w:hAnsi="宋体" w:cs="宋体"/>
      <w:kern w:val="0"/>
      <w:sz w:val="24"/>
      <w:szCs w:val="24"/>
    </w:rPr>
  </w:style>
  <w:style w:type="paragraph" w:customStyle="1" w:styleId="35">
    <w:name w:val="xl63"/>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6">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7">
    <w:name w:val="xl65"/>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0"/>
      <w:szCs w:val="20"/>
    </w:rPr>
  </w:style>
  <w:style w:type="paragraph" w:customStyle="1" w:styleId="38">
    <w:name w:val="xl66"/>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 w:type="paragraph" w:customStyle="1" w:styleId="39">
    <w:name w:val="xl67"/>
    <w:basedOn w:val="1"/>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E66399E-5A3A-4FF7-A0C7-DB85C6A43784}">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1</Pages>
  <Words>63</Words>
  <Characters>362</Characters>
  <Lines>3</Lines>
  <Paragraphs>1</Paragraphs>
  <TotalTime>19</TotalTime>
  <ScaleCrop>false</ScaleCrop>
  <LinksUpToDate>false</LinksUpToDate>
  <CharactersWithSpaces>424</CharactersWithSpaces>
  <Application>WPS Office_11.8.2.11473_F1E327BC-269C-435d-A152-05C5408002CA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2025-08-12T02:19:00Z</dcterms:created>
  <dc:creator>刘睿</dc:creator>
  <cp:lastModifiedBy>宋琪麟</cp:lastModifiedBy>
  <cp:lastPrinted>2018-01-02T07:42:00Z</cp:lastPrinted>
  <dcterms:modified xsi:type="dcterms:W3CDTF">2025-10-21T04:45:22Z</dcterms:modified>
  <dc:title>攀枝花市就业服务管理局</dc:title>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2052-11.8.2.11473</vt:lpwstr>
  </property>
  <property fmtid="{D5CDD505-2E9C-101B-9397-08002B2CF9AE}" pid="3" name="ICV">
    <vt:lpwstr>8A8925D797C243539668562479CB65E1</vt:lpwstr>
  </property>
</Properties>
</file>